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7" w:rsidRPr="00BF62C9" w:rsidRDefault="000E65D6" w:rsidP="00BF62C9">
      <w:pPr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результатам финансово-экономической экспертизы  проекта Постановления Администрации </w:t>
      </w:r>
      <w:proofErr w:type="spellStart"/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BF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BF62C9" w:rsidRPr="00BF62C9">
        <w:rPr>
          <w:rFonts w:ascii="Times New Roman" w:hAnsi="Times New Roman" w:cs="Times New Roman"/>
          <w:b/>
          <w:sz w:val="28"/>
          <w:szCs w:val="28"/>
        </w:rPr>
        <w:t>«</w:t>
      </w:r>
      <w:r w:rsidR="00BF62C9" w:rsidRPr="00BF62C9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BF62C9" w:rsidRPr="00BF62C9">
        <w:rPr>
          <w:rFonts w:ascii="Times New Roman" w:hAnsi="Times New Roman" w:cs="Times New Roman"/>
          <w:b/>
          <w:sz w:val="28"/>
          <w:szCs w:val="28"/>
        </w:rPr>
        <w:t>» на 2019-2024 годы</w:t>
      </w:r>
    </w:p>
    <w:p w:rsidR="000E65D6" w:rsidRPr="009B1AA7" w:rsidRDefault="000E65D6" w:rsidP="004A71AD">
      <w:pPr>
        <w:shd w:val="clear" w:color="auto" w:fill="FFFFFF"/>
        <w:spacing w:before="240" w:after="240" w:line="243" w:lineRule="atLeast"/>
        <w:ind w:firstLine="53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Общие положения</w:t>
      </w:r>
    </w:p>
    <w:p w:rsidR="000E65D6" w:rsidRPr="007C458E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Заключение на проект Постановления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BF62C9" w:rsidRPr="007C458E">
        <w:rPr>
          <w:rFonts w:ascii="Times New Roman" w:hAnsi="Times New Roman" w:cs="Times New Roman"/>
          <w:sz w:val="28"/>
          <w:szCs w:val="28"/>
        </w:rPr>
        <w:t>«</w:t>
      </w:r>
      <w:r w:rsidR="00BF62C9" w:rsidRPr="007C458E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BF62C9" w:rsidRPr="007C458E">
        <w:rPr>
          <w:rFonts w:ascii="Times New Roman" w:hAnsi="Times New Roman" w:cs="Times New Roman"/>
          <w:sz w:val="28"/>
          <w:szCs w:val="28"/>
        </w:rPr>
        <w:t>» на 2019-2024 годы</w:t>
      </w:r>
      <w:r w:rsidR="009367F8"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подготовлено в соответствии с требованиями п.</w:t>
      </w:r>
      <w:r w:rsidR="009367F8"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ст. 157, ст. 179 Бюджетного кодекса Российской Федерации, п. 7 ч.2 ст.9</w:t>
      </w:r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07.02.2011 № 6-ФЗ «Об общих принципах организации и деятельности контрольно-счетных органов субъектов РФ и муниципальных</w:t>
      </w:r>
      <w:proofErr w:type="gramEnd"/>
      <w:r w:rsidRPr="007C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образований», </w:t>
      </w:r>
      <w:r w:rsidR="00A37EFD" w:rsidRPr="007C458E">
        <w:rPr>
          <w:rFonts w:ascii="Times New Roman" w:hAnsi="Times New Roman" w:cs="Times New Roman"/>
          <w:sz w:val="28"/>
          <w:szCs w:val="28"/>
        </w:rPr>
        <w:t xml:space="preserve"> пункта 7 ст. 9 Положения о</w:t>
      </w:r>
      <w:r w:rsidR="00A37EFD" w:rsidRPr="007C458E">
        <w:rPr>
          <w:rFonts w:ascii="Times New Roman" w:hAnsi="Times New Roman" w:cs="Times New Roman"/>
          <w:bCs/>
          <w:sz w:val="28"/>
          <w:szCs w:val="28"/>
        </w:rPr>
        <w:t> </w:t>
      </w:r>
      <w:r w:rsidR="00A37EFD" w:rsidRPr="007C458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A37EFD" w:rsidRPr="007C458E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A37EFD" w:rsidRPr="007C458E">
        <w:rPr>
          <w:rFonts w:ascii="Times New Roman" w:hAnsi="Times New Roman" w:cs="Times New Roman"/>
          <w:sz w:val="28"/>
          <w:szCs w:val="28"/>
        </w:rPr>
        <w:t xml:space="preserve"> РМО РК.</w:t>
      </w:r>
    </w:p>
    <w:p w:rsidR="00312427" w:rsidRPr="001D45BF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8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Основание для проведения мероприятия</w:t>
      </w:r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312427" w:rsidRPr="007C458E">
        <w:rPr>
          <w:rFonts w:ascii="Times New Roman" w:hAnsi="Times New Roman" w:cs="Times New Roman"/>
          <w:color w:val="000000"/>
          <w:sz w:val="28"/>
          <w:szCs w:val="28"/>
        </w:rPr>
        <w:t xml:space="preserve">пункт 1.3.2  </w:t>
      </w:r>
      <w:r w:rsidR="00312427" w:rsidRPr="007C458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плана работы  </w:t>
      </w:r>
      <w:r w:rsidR="00312427" w:rsidRPr="007C458E">
        <w:rPr>
          <w:rFonts w:ascii="Times New Roman" w:hAnsi="Times New Roman" w:cs="Times New Roman"/>
          <w:sz w:val="28"/>
          <w:szCs w:val="28"/>
        </w:rPr>
        <w:t xml:space="preserve">МКУ КРК </w:t>
      </w:r>
      <w:proofErr w:type="spellStart"/>
      <w:r w:rsidR="00312427" w:rsidRPr="007C458E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312427" w:rsidRPr="007C458E">
        <w:rPr>
          <w:rFonts w:ascii="Times New Roman" w:hAnsi="Times New Roman" w:cs="Times New Roman"/>
          <w:sz w:val="28"/>
          <w:szCs w:val="28"/>
        </w:rPr>
        <w:t xml:space="preserve"> РМО РК</w:t>
      </w:r>
      <w:r w:rsidR="00312427" w:rsidRPr="007C458E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год, </w:t>
      </w:r>
      <w:r w:rsidR="00312427" w:rsidRPr="007C458E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Председателя контрольно-ревизионной комиссии </w:t>
      </w:r>
      <w:proofErr w:type="spellStart"/>
      <w:r w:rsidR="00312427" w:rsidRPr="007C458E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312427" w:rsidRPr="007C458E">
        <w:rPr>
          <w:rFonts w:ascii="Times New Roman" w:hAnsi="Times New Roman" w:cs="Times New Roman"/>
          <w:bCs/>
          <w:sz w:val="28"/>
          <w:szCs w:val="28"/>
        </w:rPr>
        <w:t xml:space="preserve"> РМО РК от 30 декабря 2020 г. №7</w:t>
      </w:r>
      <w:r w:rsidR="007C45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</w:t>
      </w: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Предмет мероприятия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Оценка правомерности установления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 </w:t>
      </w:r>
      <w:proofErr w:type="spellStart"/>
      <w:r w:rsidR="00A37EFD" w:rsidRPr="001D4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0E65D6" w:rsidRPr="007C458E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Объект мероприятия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проект Постановления Администрации </w:t>
      </w:r>
      <w:proofErr w:type="spellStart"/>
      <w:r w:rsidR="00A37EFD" w:rsidRPr="007C4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BF62C9" w:rsidRPr="007C458E">
        <w:rPr>
          <w:rFonts w:ascii="Times New Roman" w:hAnsi="Times New Roman" w:cs="Times New Roman"/>
          <w:sz w:val="28"/>
          <w:szCs w:val="28"/>
        </w:rPr>
        <w:t>«</w:t>
      </w:r>
      <w:r w:rsidR="00BF62C9" w:rsidRPr="007C458E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BF62C9" w:rsidRPr="007C458E">
        <w:rPr>
          <w:rFonts w:ascii="Times New Roman" w:hAnsi="Times New Roman" w:cs="Times New Roman"/>
          <w:sz w:val="28"/>
          <w:szCs w:val="28"/>
        </w:rPr>
        <w:t>» на 2019-2024 годы</w:t>
      </w:r>
      <w:r w:rsidR="00A37EFD"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Программа).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Исследуемый период</w:t>
      </w:r>
      <w:r w:rsidR="00597FA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BF62C9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2019</w:t>
      </w:r>
      <w:r w:rsidR="007C45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-2024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вопросы </w:t>
      </w:r>
      <w:r w:rsidRPr="001D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финансово-экономическо</w:t>
      </w:r>
      <w:r w:rsidRPr="001D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экспертизы: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правомерность и обоснованность предлагаемых изменений муниципальной программы, соответствие их показателям бюджета </w:t>
      </w:r>
      <w:proofErr w:type="spellStart"/>
      <w:r w:rsidR="00A43D82"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="00A43D82"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предлагаемых изменений;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предлагаемых изменений (отсутствие внутренних противоречий в новом варианте программы);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E65D6" w:rsidRPr="001D45BF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предлагаемых изменений (потенциальная эффективность предлагаемых мер).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 подготовки заключения использованы следующие нормативно-правовые акты:</w:t>
      </w:r>
    </w:p>
    <w:p w:rsidR="000E65D6" w:rsidRPr="001D45BF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Бюджетный Кодекс Российской Федерации;</w:t>
      </w:r>
    </w:p>
    <w:p w:rsidR="000E65D6" w:rsidRPr="001D45BF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65D6" w:rsidRPr="001D45BF" w:rsidRDefault="004A71AD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разработки и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реализации муниципальных программ </w:t>
      </w:r>
      <w:proofErr w:type="spellStart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утвержденный Постановлением администрации </w:t>
      </w:r>
      <w:proofErr w:type="spellStart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РК от 27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Порядок);</w:t>
      </w:r>
    </w:p>
    <w:p w:rsidR="00704AC2" w:rsidRPr="001D45BF" w:rsidRDefault="000E65D6" w:rsidP="0070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программ», утвержденный распоряжением </w:t>
      </w:r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МКУ КРК </w:t>
      </w:r>
      <w:proofErr w:type="spellStart"/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РМО РК от </w:t>
      </w:r>
      <w:r w:rsidR="00704AC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23.08.2021 года №6.</w:t>
      </w:r>
    </w:p>
    <w:p w:rsidR="000E65D6" w:rsidRPr="001D45BF" w:rsidRDefault="000E65D6" w:rsidP="000E65D6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Заключение</w:t>
      </w:r>
    </w:p>
    <w:p w:rsidR="000E65D6" w:rsidRPr="004554E4" w:rsidRDefault="000E65D6" w:rsidP="000E65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Постановление и прилагаемые к нему документы, контрольный орган отмечает следующее:</w:t>
      </w:r>
    </w:p>
    <w:p w:rsidR="000E65D6" w:rsidRPr="004554E4" w:rsidRDefault="000E65D6" w:rsidP="000E65D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анализа установлено, изменения в муниципальную программу </w:t>
      </w:r>
      <w:r w:rsidR="00BF62C9" w:rsidRPr="004554E4">
        <w:rPr>
          <w:rFonts w:ascii="Times New Roman" w:hAnsi="Times New Roman" w:cs="Times New Roman"/>
          <w:sz w:val="28"/>
          <w:szCs w:val="28"/>
        </w:rPr>
        <w:t>«</w:t>
      </w:r>
      <w:r w:rsidR="00BF62C9" w:rsidRPr="004554E4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BF62C9" w:rsidRPr="004554E4">
        <w:rPr>
          <w:rFonts w:ascii="Times New Roman" w:hAnsi="Times New Roman" w:cs="Times New Roman"/>
          <w:sz w:val="28"/>
          <w:szCs w:val="28"/>
        </w:rPr>
        <w:t>» на 2019-2024 годы</w:t>
      </w:r>
      <w:r w:rsidRPr="004554E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во исполнение ст.179 Бюджетного кодекса Российской Федерации. </w:t>
      </w:r>
      <w:proofErr w:type="gramStart"/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приводится в соответствие с решением Собрания Депутатов ЯРМО РК от 30.0</w:t>
      </w:r>
      <w:r w:rsidR="00A43D82"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.2021г. №</w:t>
      </w:r>
      <w:r w:rsidR="00B12ED3"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82" w:rsidRPr="0045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 w:rsidR="00A43D82" w:rsidRPr="0045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Яшалтинского</w:t>
      </w:r>
      <w:proofErr w:type="spellEnd"/>
      <w:r w:rsidR="00A43D82" w:rsidRPr="0045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РМО РК  от 29 декабря 2020 года № 32 «О бюджете </w:t>
      </w:r>
      <w:proofErr w:type="spellStart"/>
      <w:r w:rsidR="00A43D82" w:rsidRPr="0045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Яшалтинского</w:t>
      </w:r>
      <w:proofErr w:type="spellEnd"/>
      <w:r w:rsidR="00A43D82" w:rsidRPr="0045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муниципального образования Республики Калмыкия на 2021 год и на плановый период 2022-2023 годов»</w:t>
      </w:r>
      <w:r w:rsidR="004554E4" w:rsidRPr="0045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554E4" w:rsidRPr="004554E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ЯРМО РК от 24.12.2021г. №83 </w:t>
      </w:r>
      <w:r w:rsidR="004554E4" w:rsidRPr="004554E4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="004554E4" w:rsidRPr="004554E4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proofErr w:type="gramEnd"/>
      <w:r w:rsidR="004554E4" w:rsidRPr="004554E4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Республики Калмыкия на 2022 год и на плановый период 2023-2024 годов»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7632"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 статьи 179 Бюджетного кодекса РР 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гласит, </w:t>
      </w:r>
      <w:r w:rsidR="00CE7632"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CE7632" w:rsidRPr="0045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внесения изменений не нарушен.</w:t>
      </w:r>
    </w:p>
    <w:p w:rsidR="00597FAB" w:rsidRPr="001D45BF" w:rsidRDefault="00BF62C9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Целью реализации данной Программы в соответствии с </w:t>
      </w: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Паспортом является </w:t>
      </w:r>
      <w:r w:rsidRPr="001D45BF">
        <w:rPr>
          <w:rFonts w:ascii="Times New Roman" w:hAnsi="Times New Roman" w:cs="Times New Roman"/>
          <w:sz w:val="28"/>
          <w:szCs w:val="28"/>
        </w:rPr>
        <w:t>сохранение и развитие единого культурного пространства, создание условий для обеспечения доступа различных групп граждан к культурным благам.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реализация культурной политики на территории  </w:t>
      </w:r>
      <w:proofErr w:type="spellStart"/>
      <w:r w:rsidRPr="001D45BF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1D45BF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Модернизация технического и технологического оснащения учреждений культуры.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Концентрация бюджетных средств на приоритетных направлениях  развития культуры.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Создание наиболее благоприятных условий для реализации творческого потенциала, инициатив и запросов населения района в сфере культуры.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Содействие развитию самодеятельного  народного творчества и разнообразных форм культурного досуга -  как традиционных, так и новаторских.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Сохранение и комплектование библиотечных фондов.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Сохранение  объектов историко-культурного наследия.</w:t>
      </w:r>
    </w:p>
    <w:p w:rsidR="00BF62C9" w:rsidRPr="001D45BF" w:rsidRDefault="00BF62C9" w:rsidP="00BF62C9">
      <w:pPr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Развитие музейного дела.</w:t>
      </w:r>
    </w:p>
    <w:p w:rsidR="00BF62C9" w:rsidRPr="001D45BF" w:rsidRDefault="00BF62C9" w:rsidP="00BF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hAnsi="Times New Roman" w:cs="Times New Roman"/>
          <w:sz w:val="28"/>
          <w:szCs w:val="28"/>
        </w:rPr>
        <w:t>Развитие эстетического и художественного образования детей.</w:t>
      </w:r>
    </w:p>
    <w:p w:rsidR="000E65D6" w:rsidRPr="001D45BF" w:rsidRDefault="000E65D6" w:rsidP="00CE284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Данная муниципальная программа включена в перечень муниципальных программ </w:t>
      </w:r>
      <w:proofErr w:type="spellStart"/>
      <w:r w:rsidR="00C614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C614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на 2021 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год, утвержденный Постановлением Администрации </w:t>
      </w:r>
      <w:proofErr w:type="spellStart"/>
      <w:r w:rsidR="00C614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РК от 3</w:t>
      </w:r>
      <w:r w:rsidR="00CE7632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0.12.2020г №500.</w:t>
      </w:r>
    </w:p>
    <w:p w:rsidR="00E50658" w:rsidRPr="001D45BF" w:rsidRDefault="00E50658" w:rsidP="00EA32FB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5BF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</w:t>
      </w:r>
      <w:r w:rsidRPr="001D45BF">
        <w:rPr>
          <w:rFonts w:ascii="Times New Roman" w:hAnsi="Times New Roman" w:cs="Times New Roman"/>
          <w:sz w:val="28"/>
          <w:szCs w:val="28"/>
        </w:rPr>
        <w:br/>
        <w:t>муни</w:t>
      </w:r>
      <w:r w:rsidR="00BF62C9" w:rsidRPr="001D45BF">
        <w:rPr>
          <w:rFonts w:ascii="Times New Roman" w:hAnsi="Times New Roman" w:cs="Times New Roman"/>
          <w:sz w:val="28"/>
          <w:szCs w:val="28"/>
        </w:rPr>
        <w:t>ципальной программы на 2019-2024</w:t>
      </w:r>
      <w:r w:rsidRPr="001D45BF">
        <w:rPr>
          <w:rFonts w:ascii="Times New Roman" w:hAnsi="Times New Roman" w:cs="Times New Roman"/>
          <w:sz w:val="28"/>
          <w:szCs w:val="28"/>
        </w:rPr>
        <w:t xml:space="preserve"> г.г.   составит </w:t>
      </w:r>
      <w:r w:rsidR="004554E4">
        <w:rPr>
          <w:rFonts w:ascii="Times New Roman" w:hAnsi="Times New Roman" w:cs="Times New Roman"/>
          <w:sz w:val="28"/>
          <w:szCs w:val="28"/>
        </w:rPr>
        <w:t>76158,9</w:t>
      </w:r>
      <w:r w:rsidRPr="001D45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50658" w:rsidRPr="001D45BF" w:rsidRDefault="00E50658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625E35"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25E35"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24F1" w:rsidRPr="001D45BF">
        <w:rPr>
          <w:rFonts w:ascii="Times New Roman" w:hAnsi="Times New Roman" w:cs="Times New Roman"/>
          <w:sz w:val="28"/>
          <w:szCs w:val="28"/>
        </w:rPr>
        <w:t>2019-2024</w:t>
      </w:r>
      <w:r w:rsidR="00625E35"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без разделения на этапы. </w:t>
      </w:r>
    </w:p>
    <w:p w:rsidR="00EA32FB" w:rsidRPr="001D45BF" w:rsidRDefault="00EA32FB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муниципальной программы по годам составляет:</w:t>
      </w:r>
    </w:p>
    <w:p w:rsidR="00EA32FB" w:rsidRPr="004554E4" w:rsidRDefault="001424F1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4B61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12653,0</w:t>
      </w:r>
      <w:r w:rsidR="006E33E4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A32FB" w:rsidRPr="004554E4" w:rsidRDefault="001424F1" w:rsidP="00EA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4B61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11770,4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EA32FB" w:rsidRPr="004554E4" w:rsidRDefault="001424F1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554E4" w:rsidRPr="004554E4">
        <w:rPr>
          <w:rFonts w:ascii="Times New Roman" w:hAnsi="Times New Roman" w:cs="Times New Roman"/>
          <w:sz w:val="28"/>
          <w:szCs w:val="28"/>
        </w:rPr>
        <w:t>14727,5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EA32FB" w:rsidRPr="004554E4" w:rsidRDefault="001424F1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4B61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12336,0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EA32FB" w:rsidRPr="004554E4" w:rsidRDefault="001424F1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4B61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12336,0</w:t>
      </w:r>
      <w:r w:rsidR="00EA32FB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25E35" w:rsidRPr="004554E4" w:rsidRDefault="001424F1" w:rsidP="00EA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25E35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2567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54E4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12336,0 </w:t>
      </w:r>
      <w:r w:rsidR="00D42567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E65D6" w:rsidRPr="001D45BF" w:rsidRDefault="000E65D6" w:rsidP="00EA32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Объем финансирования</w:t>
      </w:r>
      <w:r w:rsidR="005A4D1F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реализацию Программы на 2019-2024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гг., тыс. руб.</w:t>
      </w:r>
    </w:p>
    <w:tbl>
      <w:tblPr>
        <w:tblW w:w="8946" w:type="dxa"/>
        <w:tblInd w:w="93" w:type="dxa"/>
        <w:tblLayout w:type="fixed"/>
        <w:tblLook w:val="04A0"/>
      </w:tblPr>
      <w:tblGrid>
        <w:gridCol w:w="1575"/>
        <w:gridCol w:w="2126"/>
        <w:gridCol w:w="1843"/>
        <w:gridCol w:w="1842"/>
        <w:gridCol w:w="1560"/>
      </w:tblGrid>
      <w:tr w:rsidR="0076339E" w:rsidRPr="001D45BF" w:rsidTr="001424F1">
        <w:trPr>
          <w:trHeight w:val="18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Подпрограммы/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культуры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досуга и повышение </w:t>
            </w:r>
            <w:proofErr w:type="gramStart"/>
            <w:r w:rsidRPr="001D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 представлени</w:t>
            </w:r>
            <w:r w:rsidRPr="001D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услуг учреждений культуры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Создание, использование и популяризация объектов </w:t>
            </w:r>
            <w:r w:rsidRPr="001D4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9E" w:rsidRPr="001D45BF" w:rsidRDefault="0076339E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D45B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7803,5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12653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11770,4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14521,9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19356,9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12240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29490,4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51053,4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80692,3</w:t>
            </w:r>
          </w:p>
        </w:tc>
      </w:tr>
      <w:tr w:rsidR="00844B61" w:rsidRPr="001D45BF" w:rsidTr="00844B61">
        <w:trPr>
          <w:trHeight w:val="385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61" w:rsidRPr="001D45BF" w:rsidRDefault="0084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sz w:val="28"/>
                <w:szCs w:val="28"/>
              </w:rPr>
              <w:t>Проект программы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7803,5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12653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11770,4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4800,2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9926,3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14727,5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12336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30556,6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45492,8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76158,9</w:t>
            </w:r>
          </w:p>
        </w:tc>
      </w:tr>
      <w:tr w:rsidR="00844B61" w:rsidRPr="001D45BF" w:rsidTr="00297AA2">
        <w:trPr>
          <w:trHeight w:val="375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61" w:rsidRPr="001D45BF" w:rsidRDefault="0084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-4595,6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-4629,4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4554E4" w:rsidRPr="001D45BF" w:rsidTr="001424F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 w:rsidP="000424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96</w:t>
            </w:r>
          </w:p>
        </w:tc>
      </w:tr>
      <w:tr w:rsidR="004554E4" w:rsidRPr="001D45BF" w:rsidTr="00B448B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1D45BF" w:rsidRDefault="004554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1D45B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1066,2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-5560,6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E4" w:rsidRPr="004554E4" w:rsidRDefault="004554E4" w:rsidP="002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4">
              <w:rPr>
                <w:rFonts w:ascii="Times New Roman" w:hAnsi="Times New Roman" w:cs="Times New Roman"/>
                <w:sz w:val="28"/>
                <w:szCs w:val="28"/>
              </w:rPr>
              <w:t>-4533,4</w:t>
            </w:r>
          </w:p>
        </w:tc>
      </w:tr>
    </w:tbl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sz w:val="28"/>
          <w:szCs w:val="28"/>
        </w:rPr>
        <w:t>Изменения коснулись показателей 2021 и 2024 годов, расходные обязательства по Программе сокращены в целом на 4533,4 тыс. руб., в том числе по подпрограммам и годам:</w:t>
      </w:r>
      <w:r w:rsidRPr="004554E4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color w:val="3C3C3C"/>
          <w:sz w:val="28"/>
          <w:szCs w:val="28"/>
        </w:rPr>
        <w:t>Расходы на реализацию программы в 2021 году сокращены в общей сложности на 4629,4 тыс. руб.:</w:t>
      </w:r>
    </w:p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на 33,8 тыс. руб.</w:t>
      </w:r>
    </w:p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досуга и повышение </w:t>
      </w:r>
      <w:proofErr w:type="gramStart"/>
      <w:r w:rsidRPr="004554E4">
        <w:rPr>
          <w:rFonts w:ascii="Times New Roman" w:hAnsi="Times New Roman" w:cs="Times New Roman"/>
          <w:color w:val="000000"/>
          <w:sz w:val="28"/>
          <w:szCs w:val="28"/>
        </w:rPr>
        <w:t>качества представления услуг учреждений культуры</w:t>
      </w:r>
      <w:proofErr w:type="gramEnd"/>
      <w:r w:rsidRPr="004554E4">
        <w:rPr>
          <w:rFonts w:ascii="Times New Roman" w:hAnsi="Times New Roman" w:cs="Times New Roman"/>
          <w:color w:val="3C3C3C"/>
          <w:sz w:val="28"/>
          <w:szCs w:val="28"/>
        </w:rPr>
        <w:t xml:space="preserve"> на 4595,6 тыс. руб.</w:t>
      </w:r>
    </w:p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E4">
        <w:rPr>
          <w:rFonts w:ascii="Times New Roman" w:hAnsi="Times New Roman" w:cs="Times New Roman"/>
          <w:sz w:val="28"/>
          <w:szCs w:val="28"/>
        </w:rPr>
        <w:t>2024 год</w:t>
      </w:r>
    </w:p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расходы увеличены на 1100 тыс. руб.</w:t>
      </w:r>
    </w:p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досуга и повышение </w:t>
      </w:r>
      <w:proofErr w:type="gramStart"/>
      <w:r w:rsidRPr="004554E4">
        <w:rPr>
          <w:rFonts w:ascii="Times New Roman" w:hAnsi="Times New Roman" w:cs="Times New Roman"/>
          <w:color w:val="000000"/>
          <w:sz w:val="28"/>
          <w:szCs w:val="28"/>
        </w:rPr>
        <w:t>качества представления услуг учреждений культуры</w:t>
      </w:r>
      <w:proofErr w:type="gramEnd"/>
      <w:r w:rsidRPr="004554E4">
        <w:rPr>
          <w:rFonts w:ascii="Times New Roman" w:hAnsi="Times New Roman" w:cs="Times New Roman"/>
          <w:color w:val="3C3C3C"/>
          <w:sz w:val="28"/>
          <w:szCs w:val="28"/>
        </w:rPr>
        <w:t xml:space="preserve"> расходы сокращены на 965,0 тыс. руб.</w:t>
      </w:r>
    </w:p>
    <w:p w:rsidR="004554E4" w:rsidRPr="004554E4" w:rsidRDefault="004554E4" w:rsidP="004554E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E4">
        <w:rPr>
          <w:rFonts w:ascii="Times New Roman" w:hAnsi="Times New Roman" w:cs="Times New Roman"/>
          <w:sz w:val="28"/>
          <w:szCs w:val="28"/>
        </w:rPr>
        <w:t>Создание, использование и популяризация объектов культурного наследия расходы сокращены на 39,0 тыс. руб.</w:t>
      </w:r>
    </w:p>
    <w:p w:rsidR="001D45BF" w:rsidRPr="004554E4" w:rsidRDefault="001D45BF" w:rsidP="001D45BF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Объем финансирования на 2019г. соответствует 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Собрания Депутатов ЯРМО РК от 25.12.2019г. №287 «О внесении изменений и дополнений в Решение №246 от 24.12.2018г. «О бюджете </w:t>
      </w:r>
      <w:proofErr w:type="spellStart"/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на 2019 год и плановый период 2020 и 2021 годов».</w:t>
      </w:r>
    </w:p>
    <w:p w:rsidR="001D45BF" w:rsidRPr="004554E4" w:rsidRDefault="001D45BF" w:rsidP="001D45BF">
      <w:pPr>
        <w:shd w:val="clear" w:color="auto" w:fill="FFFFFF"/>
        <w:spacing w:before="240"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Объем финансирования на 2020г. соответствует </w:t>
      </w:r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Собрания Депутатов ЯРМО РК от 29.12.2020г. №31 «О внесении изменений и дополнений в Решение №288 от 25.12.2019г. «О бюджете </w:t>
      </w:r>
      <w:proofErr w:type="spellStart"/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Pr="004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на 2020 год и плановый период 2021 и 2022 годов».</w:t>
      </w:r>
    </w:p>
    <w:p w:rsidR="004554E4" w:rsidRPr="004554E4" w:rsidRDefault="004554E4" w:rsidP="004554E4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2021г. соответствует </w:t>
      </w:r>
      <w:r w:rsidRPr="004554E4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24.12.2021г. №84 «О внесении изменений и дополнений в Решение №32 от 29.12.2020г. «О бюджете </w:t>
      </w:r>
      <w:proofErr w:type="spellStart"/>
      <w:r w:rsidRPr="004554E4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4554E4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2021 год и на плановый период 2022 и 2023 годов».</w:t>
      </w:r>
    </w:p>
    <w:p w:rsidR="004554E4" w:rsidRPr="004554E4" w:rsidRDefault="004554E4" w:rsidP="004554E4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554E4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2022-2024гг. соответствует </w:t>
      </w:r>
      <w:r w:rsidRPr="004554E4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29.12.2021г. №83 «О бюджете </w:t>
      </w:r>
      <w:proofErr w:type="spellStart"/>
      <w:r w:rsidRPr="004554E4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4554E4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2022 год и на плановый период 2023 и 2024 годов».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    </w:t>
      </w:r>
      <w:r w:rsidRPr="001D45B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Выводы:</w:t>
      </w:r>
    </w:p>
    <w:p w:rsidR="000E65D6" w:rsidRPr="001D45BF" w:rsidRDefault="000E65D6" w:rsidP="000E6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результатам финансово-экономической экспертизы проекта Программы установлено: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 соответствие целей программы поставленной проблеме, соответствие планируемых задач целям программы;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наличие измеряемых показателей, позволяющих оценить степень достижения целей и выполнения задач;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расходования.</w:t>
      </w:r>
    </w:p>
    <w:p w:rsidR="000E65D6" w:rsidRPr="001D45BF" w:rsidRDefault="000E65D6" w:rsidP="000E65D6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основании проведенной экспертизы Контрольно-</w:t>
      </w:r>
      <w:r w:rsidR="00EA32FB"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ревизионная</w:t>
      </w: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A32FB"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комиссия</w:t>
      </w: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на экспертизу проект Программы </w:t>
      </w:r>
      <w:r w:rsidR="001D45BF" w:rsidRPr="00960E94">
        <w:rPr>
          <w:rFonts w:ascii="Times New Roman" w:hAnsi="Times New Roman" w:cs="Times New Roman"/>
          <w:sz w:val="28"/>
          <w:szCs w:val="28"/>
        </w:rPr>
        <w:t>«</w:t>
      </w:r>
      <w:r w:rsidR="001D45BF" w:rsidRPr="00960E94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1D45BF" w:rsidRPr="00960E94">
        <w:rPr>
          <w:rFonts w:ascii="Times New Roman" w:hAnsi="Times New Roman" w:cs="Times New Roman"/>
          <w:sz w:val="28"/>
          <w:szCs w:val="28"/>
        </w:rPr>
        <w:t>» на 2019-2024 годы</w:t>
      </w:r>
      <w:r w:rsidRPr="009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0E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соответствует Порядку разработки, реализации и оценки эффективности муниципальных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программ </w:t>
      </w:r>
      <w:proofErr w:type="spellStart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утвержденному Постановлением администрации </w:t>
      </w:r>
      <w:proofErr w:type="spellStart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от 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27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="00EA32FB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Pr="001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2FB" w:rsidRPr="001D45BF" w:rsidRDefault="00EA32FB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Контрольно-ревизионная комиссия</w:t>
      </w:r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Проект Постановления соответствует нормам действующего бюджетного законодательства и не содержит </w:t>
      </w:r>
      <w:proofErr w:type="spellStart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коррупциогенных</w:t>
      </w:r>
      <w:proofErr w:type="spellEnd"/>
      <w:r w:rsidR="000E65D6" w:rsidRPr="001D45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факторов.</w:t>
      </w:r>
    </w:p>
    <w:p w:rsidR="00EA32FB" w:rsidRPr="001D45BF" w:rsidRDefault="00EA32FB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B1AA7" w:rsidRPr="001D45BF" w:rsidRDefault="009B1AA7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A7" w:rsidRPr="001D45BF" w:rsidRDefault="009B1AA7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FB" w:rsidRPr="001D45BF" w:rsidRDefault="00EA32FB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МКУ КРК</w:t>
      </w:r>
    </w:p>
    <w:p w:rsidR="00EA32FB" w:rsidRPr="001D45BF" w:rsidRDefault="00EA32FB" w:rsidP="00EA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Яшалтинского</w:t>
      </w:r>
      <w:proofErr w:type="spellEnd"/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РК:  </w:t>
      </w:r>
      <w:r w:rsidRPr="001D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Бондаренко А.И.</w:t>
      </w:r>
    </w:p>
    <w:p w:rsidR="000B1D11" w:rsidRPr="001D45BF" w:rsidRDefault="000B1D11">
      <w:pPr>
        <w:rPr>
          <w:rFonts w:ascii="Times New Roman" w:hAnsi="Times New Roman" w:cs="Times New Roman"/>
          <w:sz w:val="28"/>
          <w:szCs w:val="28"/>
        </w:rPr>
      </w:pPr>
    </w:p>
    <w:p w:rsidR="00CE6C24" w:rsidRPr="009B1AA7" w:rsidRDefault="00CE6C24">
      <w:pPr>
        <w:rPr>
          <w:rFonts w:ascii="Times New Roman" w:hAnsi="Times New Roman" w:cs="Times New Roman"/>
          <w:sz w:val="28"/>
          <w:szCs w:val="28"/>
        </w:rPr>
      </w:pPr>
    </w:p>
    <w:p w:rsidR="00CE6C24" w:rsidRPr="006B1F04" w:rsidRDefault="00CE6C24">
      <w:pPr>
        <w:rPr>
          <w:rFonts w:ascii="Times New Roman" w:hAnsi="Times New Roman" w:cs="Times New Roman"/>
          <w:sz w:val="24"/>
          <w:szCs w:val="24"/>
        </w:rPr>
      </w:pPr>
    </w:p>
    <w:sectPr w:rsidR="00CE6C24" w:rsidRPr="006B1F04" w:rsidSect="000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789"/>
    <w:multiLevelType w:val="multilevel"/>
    <w:tmpl w:val="23D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E5BEB"/>
    <w:multiLevelType w:val="hybridMultilevel"/>
    <w:tmpl w:val="3AC03C58"/>
    <w:lvl w:ilvl="0" w:tplc="D2047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053E2"/>
    <w:multiLevelType w:val="multilevel"/>
    <w:tmpl w:val="8E4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15E6D"/>
    <w:multiLevelType w:val="hybridMultilevel"/>
    <w:tmpl w:val="92D8E4F8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E0520"/>
    <w:multiLevelType w:val="hybridMultilevel"/>
    <w:tmpl w:val="4752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C65C6"/>
    <w:multiLevelType w:val="hybridMultilevel"/>
    <w:tmpl w:val="490A6642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F0"/>
    <w:rsid w:val="00000920"/>
    <w:rsid w:val="00024DF0"/>
    <w:rsid w:val="000529D7"/>
    <w:rsid w:val="00067EB2"/>
    <w:rsid w:val="00091A59"/>
    <w:rsid w:val="000B1D11"/>
    <w:rsid w:val="000D6238"/>
    <w:rsid w:val="000E65D6"/>
    <w:rsid w:val="001424F1"/>
    <w:rsid w:val="00143732"/>
    <w:rsid w:val="00186625"/>
    <w:rsid w:val="0019601C"/>
    <w:rsid w:val="001B0F9A"/>
    <w:rsid w:val="001D45BF"/>
    <w:rsid w:val="00214F0C"/>
    <w:rsid w:val="0024318A"/>
    <w:rsid w:val="002A5B02"/>
    <w:rsid w:val="00307D58"/>
    <w:rsid w:val="00312427"/>
    <w:rsid w:val="003A293B"/>
    <w:rsid w:val="00421807"/>
    <w:rsid w:val="00432F0B"/>
    <w:rsid w:val="00443850"/>
    <w:rsid w:val="004554E4"/>
    <w:rsid w:val="00474B36"/>
    <w:rsid w:val="00494E56"/>
    <w:rsid w:val="004A71AD"/>
    <w:rsid w:val="00597FAB"/>
    <w:rsid w:val="005A4D1F"/>
    <w:rsid w:val="005F4202"/>
    <w:rsid w:val="005F6275"/>
    <w:rsid w:val="00625E35"/>
    <w:rsid w:val="0068022D"/>
    <w:rsid w:val="006B1F04"/>
    <w:rsid w:val="006E33E4"/>
    <w:rsid w:val="00704AC2"/>
    <w:rsid w:val="0076339E"/>
    <w:rsid w:val="007C458E"/>
    <w:rsid w:val="008224B9"/>
    <w:rsid w:val="0084187E"/>
    <w:rsid w:val="00844B61"/>
    <w:rsid w:val="00847369"/>
    <w:rsid w:val="008540C8"/>
    <w:rsid w:val="00903328"/>
    <w:rsid w:val="009108CE"/>
    <w:rsid w:val="009367F8"/>
    <w:rsid w:val="00960E94"/>
    <w:rsid w:val="009B1AA7"/>
    <w:rsid w:val="00A06E84"/>
    <w:rsid w:val="00A37EFD"/>
    <w:rsid w:val="00A43D82"/>
    <w:rsid w:val="00B12ED3"/>
    <w:rsid w:val="00B51DBA"/>
    <w:rsid w:val="00B905A0"/>
    <w:rsid w:val="00BF62C9"/>
    <w:rsid w:val="00C33B67"/>
    <w:rsid w:val="00C614D6"/>
    <w:rsid w:val="00C668D4"/>
    <w:rsid w:val="00C84A4E"/>
    <w:rsid w:val="00CE2848"/>
    <w:rsid w:val="00CE6C24"/>
    <w:rsid w:val="00CE7632"/>
    <w:rsid w:val="00D42567"/>
    <w:rsid w:val="00DC7C7F"/>
    <w:rsid w:val="00DD5AC5"/>
    <w:rsid w:val="00E12E2C"/>
    <w:rsid w:val="00E17B0E"/>
    <w:rsid w:val="00E50658"/>
    <w:rsid w:val="00EA32FB"/>
    <w:rsid w:val="00FD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A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C9E9-C70A-4AF8-9BE0-31512E9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22</cp:revision>
  <dcterms:created xsi:type="dcterms:W3CDTF">2021-07-07T12:18:00Z</dcterms:created>
  <dcterms:modified xsi:type="dcterms:W3CDTF">2022-01-18T13:21:00Z</dcterms:modified>
</cp:coreProperties>
</file>