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tblLayout w:type="fixed"/>
        <w:tblCellMar>
          <w:left w:w="70" w:type="dxa"/>
          <w:right w:w="70" w:type="dxa"/>
        </w:tblCellMar>
        <w:tblLook w:val="0000"/>
      </w:tblPr>
      <w:tblGrid>
        <w:gridCol w:w="3331"/>
        <w:gridCol w:w="3119"/>
        <w:gridCol w:w="3685"/>
      </w:tblGrid>
      <w:tr w:rsidR="00C541B0" w:rsidTr="00C541B0">
        <w:trPr>
          <w:trHeight w:val="1872"/>
        </w:trPr>
        <w:tc>
          <w:tcPr>
            <w:tcW w:w="3331" w:type="dxa"/>
          </w:tcPr>
          <w:p w:rsidR="00C541B0" w:rsidRPr="0017530F" w:rsidRDefault="00C541B0" w:rsidP="00C541B0">
            <w:pPr>
              <w:jc w:val="center"/>
              <w:rPr>
                <w:b/>
                <w:szCs w:val="16"/>
              </w:rPr>
            </w:pPr>
          </w:p>
          <w:p w:rsidR="00C541B0" w:rsidRPr="00F55DB5" w:rsidRDefault="00C541B0" w:rsidP="00C541B0">
            <w:pPr>
              <w:tabs>
                <w:tab w:val="left" w:pos="3054"/>
              </w:tabs>
              <w:jc w:val="center"/>
              <w:rPr>
                <w:b/>
                <w:szCs w:val="16"/>
              </w:rPr>
            </w:pPr>
            <w:r w:rsidRPr="009D7405">
              <w:rPr>
                <w:b/>
                <w:sz w:val="16"/>
                <w:szCs w:val="16"/>
              </w:rPr>
              <w:t>МУНИЦИПАЛЬНОЕ КАЗЕННОЕ УЧРЕЖДЕНИЕ КОНТРОЛЬНО-РЕВИЗИОННАЯ КОМИССИЯ ЯШАЛТИНСКОГО РАЙОННОГО МУНИЦИПАЛЬНОГО   ОБРАЗОВАНИЯ</w:t>
            </w:r>
            <w:r>
              <w:rPr>
                <w:b/>
                <w:szCs w:val="16"/>
              </w:rPr>
              <w:t xml:space="preserve"> </w:t>
            </w:r>
            <w:r w:rsidRPr="009D7405">
              <w:rPr>
                <w:b/>
                <w:sz w:val="16"/>
                <w:szCs w:val="16"/>
              </w:rPr>
              <w:t>РЕСПУБЛИКИ КАЛМЫКИЯ</w:t>
            </w:r>
          </w:p>
        </w:tc>
        <w:tc>
          <w:tcPr>
            <w:tcW w:w="3119" w:type="dxa"/>
          </w:tcPr>
          <w:p w:rsidR="00C541B0" w:rsidRPr="0017530F" w:rsidRDefault="00C541B0" w:rsidP="00C541B0">
            <w:pPr>
              <w:ind w:firstLine="71"/>
              <w:jc w:val="center"/>
              <w:rPr>
                <w:szCs w:val="16"/>
              </w:rPr>
            </w:pPr>
            <w:r>
              <w:rPr>
                <w:noProof/>
                <w:sz w:val="16"/>
                <w:szCs w:val="16"/>
                <w:lang w:bidi="ar-SA"/>
              </w:rPr>
              <w:drawing>
                <wp:inline distT="0" distB="0" distL="0" distR="0">
                  <wp:extent cx="1026795" cy="92265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26795" cy="922655"/>
                          </a:xfrm>
                          <a:prstGeom prst="rect">
                            <a:avLst/>
                          </a:prstGeom>
                          <a:noFill/>
                          <a:ln w="9525">
                            <a:noFill/>
                            <a:miter lim="800000"/>
                            <a:headEnd/>
                            <a:tailEnd/>
                          </a:ln>
                        </pic:spPr>
                      </pic:pic>
                    </a:graphicData>
                  </a:graphic>
                </wp:inline>
              </w:drawing>
            </w:r>
          </w:p>
        </w:tc>
        <w:tc>
          <w:tcPr>
            <w:tcW w:w="3685" w:type="dxa"/>
          </w:tcPr>
          <w:p w:rsidR="00C541B0" w:rsidRPr="003140D1" w:rsidRDefault="00C541B0" w:rsidP="00C541B0">
            <w:pPr>
              <w:jc w:val="center"/>
              <w:rPr>
                <w:szCs w:val="16"/>
              </w:rPr>
            </w:pPr>
          </w:p>
          <w:p w:rsidR="00C541B0" w:rsidRPr="009D7405" w:rsidRDefault="00C541B0" w:rsidP="00C541B0">
            <w:pPr>
              <w:jc w:val="center"/>
              <w:rPr>
                <w:b/>
                <w:szCs w:val="16"/>
              </w:rPr>
            </w:pPr>
            <w:r w:rsidRPr="009D7405">
              <w:rPr>
                <w:b/>
                <w:sz w:val="16"/>
                <w:szCs w:val="16"/>
              </w:rPr>
              <w:t>ХАЛЬМГ ТАҢhЧИН ЯШАЛТИНСК  РАЙОНА МУНИЦИПАЛЬН Б</w:t>
            </w:r>
            <w:proofErr w:type="gramStart"/>
            <w:r w:rsidRPr="009D7405">
              <w:rPr>
                <w:b/>
                <w:sz w:val="16"/>
                <w:szCs w:val="16"/>
              </w:rPr>
              <w:t>Y</w:t>
            </w:r>
            <w:proofErr w:type="gramEnd"/>
            <w:r w:rsidRPr="009D7405">
              <w:rPr>
                <w:b/>
                <w:sz w:val="16"/>
                <w:szCs w:val="16"/>
              </w:rPr>
              <w:t>РДƏЦИН МУНИЦИПАЛЬН ШАҢ</w:t>
            </w:r>
            <w:proofErr w:type="spellStart"/>
            <w:r w:rsidRPr="009D7405">
              <w:rPr>
                <w:b/>
                <w:sz w:val="16"/>
                <w:szCs w:val="16"/>
                <w:lang w:val="en-US"/>
              </w:rPr>
              <w:t>hA</w:t>
            </w:r>
            <w:proofErr w:type="spellEnd"/>
            <w:r w:rsidRPr="009D7405">
              <w:rPr>
                <w:b/>
                <w:sz w:val="16"/>
                <w:szCs w:val="16"/>
              </w:rPr>
              <w:t xml:space="preserve"> УЧРЕЖДЕНЬ БУРТКЛ</w:t>
            </w:r>
            <w:r w:rsidRPr="009D7405">
              <w:rPr>
                <w:b/>
                <w:sz w:val="16"/>
                <w:szCs w:val="16"/>
                <w:lang w:val="en-US"/>
              </w:rPr>
              <w:t>h</w:t>
            </w:r>
            <w:r w:rsidRPr="009D7405">
              <w:rPr>
                <w:b/>
                <w:sz w:val="16"/>
                <w:szCs w:val="16"/>
              </w:rPr>
              <w:t>Н-РЕВИЗИОНН КОМИССЬ</w:t>
            </w:r>
          </w:p>
          <w:p w:rsidR="00C541B0" w:rsidRPr="0017530F" w:rsidRDefault="00C541B0" w:rsidP="00C541B0">
            <w:pPr>
              <w:tabs>
                <w:tab w:val="left" w:pos="2623"/>
              </w:tabs>
              <w:jc w:val="center"/>
              <w:rPr>
                <w:szCs w:val="16"/>
              </w:rPr>
            </w:pPr>
          </w:p>
        </w:tc>
      </w:tr>
      <w:tr w:rsidR="00C541B0" w:rsidTr="00C541B0">
        <w:trPr>
          <w:trHeight w:val="311"/>
        </w:trPr>
        <w:tc>
          <w:tcPr>
            <w:tcW w:w="10135" w:type="dxa"/>
            <w:gridSpan w:val="3"/>
          </w:tcPr>
          <w:p w:rsidR="00C541B0" w:rsidRPr="00EA2BCA" w:rsidRDefault="00C541B0" w:rsidP="00C541B0">
            <w:pPr>
              <w:tabs>
                <w:tab w:val="left" w:pos="0"/>
              </w:tabs>
              <w:jc w:val="center"/>
              <w:rPr>
                <w:szCs w:val="16"/>
              </w:rPr>
            </w:pPr>
            <w:r w:rsidRPr="00EA2BCA">
              <w:rPr>
                <w:sz w:val="16"/>
                <w:szCs w:val="16"/>
              </w:rPr>
              <w:t xml:space="preserve">Ленина </w:t>
            </w:r>
            <w:r>
              <w:rPr>
                <w:sz w:val="16"/>
                <w:szCs w:val="16"/>
              </w:rPr>
              <w:t>ул.</w:t>
            </w:r>
            <w:r w:rsidRPr="00EA2BCA">
              <w:rPr>
                <w:sz w:val="16"/>
                <w:szCs w:val="16"/>
              </w:rPr>
              <w:t xml:space="preserve">, </w:t>
            </w:r>
            <w:r>
              <w:rPr>
                <w:sz w:val="16"/>
                <w:szCs w:val="16"/>
              </w:rPr>
              <w:t>д.</w:t>
            </w:r>
            <w:r w:rsidRPr="00EA2BCA">
              <w:rPr>
                <w:sz w:val="16"/>
                <w:szCs w:val="16"/>
              </w:rPr>
              <w:t>20</w:t>
            </w:r>
            <w:r>
              <w:rPr>
                <w:sz w:val="16"/>
                <w:szCs w:val="16"/>
              </w:rPr>
              <w:t>, Яшалта, 359010</w:t>
            </w:r>
          </w:p>
          <w:p w:rsidR="00C541B0" w:rsidRPr="00EA2BCA" w:rsidRDefault="00C541B0" w:rsidP="00C541B0">
            <w:pPr>
              <w:pStyle w:val="HTML"/>
              <w:shd w:val="clear" w:color="auto" w:fill="FFFFFF"/>
              <w:jc w:val="center"/>
              <w:rPr>
                <w:sz w:val="18"/>
                <w:szCs w:val="18"/>
              </w:rPr>
            </w:pPr>
            <w:proofErr w:type="spellStart"/>
            <w:r w:rsidRPr="00EA2BCA">
              <w:rPr>
                <w:sz w:val="18"/>
                <w:szCs w:val="18"/>
              </w:rPr>
              <w:t>E-mail</w:t>
            </w:r>
            <w:proofErr w:type="spellEnd"/>
            <w:r w:rsidRPr="00EA2BCA">
              <w:rPr>
                <w:sz w:val="18"/>
                <w:szCs w:val="18"/>
              </w:rPr>
              <w:t xml:space="preserve">: </w:t>
            </w:r>
            <w:proofErr w:type="spellStart"/>
            <w:r>
              <w:rPr>
                <w:sz w:val="18"/>
                <w:szCs w:val="18"/>
                <w:lang w:val="en-US"/>
              </w:rPr>
              <w:t>krk</w:t>
            </w:r>
            <w:proofErr w:type="spellEnd"/>
            <w:r w:rsidRPr="00EA2BCA">
              <w:rPr>
                <w:sz w:val="18"/>
                <w:szCs w:val="18"/>
              </w:rPr>
              <w:t>0812@</w:t>
            </w:r>
            <w:r w:rsidRPr="00EA2BCA">
              <w:rPr>
                <w:sz w:val="18"/>
                <w:szCs w:val="18"/>
                <w:lang w:val="en-US"/>
              </w:rPr>
              <w:t>mail</w:t>
            </w:r>
            <w:r w:rsidRPr="00EA2BCA">
              <w:rPr>
                <w:sz w:val="18"/>
                <w:szCs w:val="18"/>
              </w:rPr>
              <w:t>.</w:t>
            </w:r>
            <w:proofErr w:type="spellStart"/>
            <w:r w:rsidRPr="00EA2BCA">
              <w:rPr>
                <w:sz w:val="18"/>
                <w:szCs w:val="18"/>
                <w:lang w:val="en-US"/>
              </w:rPr>
              <w:t>ru</w:t>
            </w:r>
            <w:proofErr w:type="spellEnd"/>
          </w:p>
          <w:p w:rsidR="00C541B0" w:rsidRPr="00EA2BCA" w:rsidRDefault="00C541B0" w:rsidP="00C541B0">
            <w:pPr>
              <w:tabs>
                <w:tab w:val="left" w:pos="0"/>
              </w:tabs>
              <w:jc w:val="center"/>
              <w:rPr>
                <w:szCs w:val="16"/>
              </w:rPr>
            </w:pPr>
            <w:r w:rsidRPr="00EA2BCA">
              <w:rPr>
                <w:sz w:val="16"/>
                <w:szCs w:val="16"/>
              </w:rPr>
              <w:t>ОКПО 24788688, ОГРН 1040800001220, ИНН/КПП 0801006614/080101001</w:t>
            </w:r>
          </w:p>
          <w:p w:rsidR="00C541B0" w:rsidRDefault="00C541B0" w:rsidP="00C541B0">
            <w:pPr>
              <w:tabs>
                <w:tab w:val="left" w:pos="0"/>
              </w:tabs>
              <w:jc w:val="center"/>
            </w:pPr>
          </w:p>
        </w:tc>
      </w:tr>
    </w:tbl>
    <w:p w:rsidR="00C541B0" w:rsidRPr="00687993" w:rsidRDefault="00C541B0" w:rsidP="00C541B0">
      <w:pPr>
        <w:shd w:val="clear" w:color="auto" w:fill="FFFFFF"/>
        <w:spacing w:after="75" w:line="336" w:lineRule="atLeast"/>
        <w:jc w:val="center"/>
        <w:outlineLvl w:val="1"/>
        <w:rPr>
          <w:b/>
          <w:bCs/>
          <w:sz w:val="28"/>
          <w:szCs w:val="28"/>
        </w:rPr>
      </w:pPr>
      <w:r w:rsidRPr="00687993">
        <w:rPr>
          <w:b/>
          <w:bCs/>
          <w:sz w:val="28"/>
          <w:szCs w:val="28"/>
        </w:rPr>
        <w:t xml:space="preserve">ЗАКЛЮЧЕНИЕ </w:t>
      </w:r>
    </w:p>
    <w:p w:rsidR="00C541B0" w:rsidRPr="00687993" w:rsidRDefault="00C541B0" w:rsidP="00C541B0">
      <w:pPr>
        <w:shd w:val="clear" w:color="auto" w:fill="FFFFFF"/>
        <w:spacing w:after="75" w:line="336" w:lineRule="atLeast"/>
        <w:jc w:val="center"/>
        <w:outlineLvl w:val="1"/>
        <w:rPr>
          <w:b/>
          <w:bCs/>
          <w:sz w:val="28"/>
          <w:szCs w:val="28"/>
        </w:rPr>
      </w:pPr>
      <w:r w:rsidRPr="00687993">
        <w:rPr>
          <w:b/>
          <w:bCs/>
          <w:sz w:val="28"/>
          <w:szCs w:val="28"/>
        </w:rPr>
        <w:t xml:space="preserve">на проект решения Собрания депутатов Яшалтинского РМО РК  «О бюджете Яшалтинского районного муниципального образования Республики Калмыкия </w:t>
      </w:r>
      <w:r w:rsidR="00454256">
        <w:rPr>
          <w:b/>
          <w:bCs/>
          <w:sz w:val="28"/>
          <w:szCs w:val="28"/>
        </w:rPr>
        <w:t xml:space="preserve"> на 2023</w:t>
      </w:r>
      <w:r w:rsidRPr="00687993">
        <w:rPr>
          <w:b/>
          <w:bCs/>
          <w:sz w:val="28"/>
          <w:szCs w:val="28"/>
        </w:rPr>
        <w:t xml:space="preserve"> год</w:t>
      </w:r>
      <w:r w:rsidR="00F80395" w:rsidRPr="00687993">
        <w:rPr>
          <w:b/>
          <w:bCs/>
          <w:sz w:val="28"/>
          <w:szCs w:val="28"/>
        </w:rPr>
        <w:t xml:space="preserve"> и на плановый период 202</w:t>
      </w:r>
      <w:r w:rsidR="00454256">
        <w:rPr>
          <w:b/>
          <w:bCs/>
          <w:sz w:val="28"/>
          <w:szCs w:val="28"/>
        </w:rPr>
        <w:t>4</w:t>
      </w:r>
      <w:r w:rsidR="00F80395" w:rsidRPr="00687993">
        <w:rPr>
          <w:b/>
          <w:bCs/>
          <w:sz w:val="28"/>
          <w:szCs w:val="28"/>
        </w:rPr>
        <w:t xml:space="preserve"> и 202</w:t>
      </w:r>
      <w:r w:rsidR="00454256">
        <w:rPr>
          <w:b/>
          <w:bCs/>
          <w:sz w:val="28"/>
          <w:szCs w:val="28"/>
        </w:rPr>
        <w:t>5</w:t>
      </w:r>
      <w:r w:rsidRPr="00687993">
        <w:rPr>
          <w:b/>
          <w:bCs/>
          <w:sz w:val="28"/>
          <w:szCs w:val="28"/>
        </w:rPr>
        <w:t xml:space="preserve"> годов»</w:t>
      </w:r>
    </w:p>
    <w:p w:rsidR="00C541B0" w:rsidRDefault="00C541B0" w:rsidP="00C541B0">
      <w:pPr>
        <w:shd w:val="clear" w:color="auto" w:fill="FFFFFF"/>
        <w:spacing w:after="75" w:line="336" w:lineRule="atLeast"/>
        <w:ind w:firstLine="708"/>
        <w:jc w:val="both"/>
        <w:rPr>
          <w:sz w:val="26"/>
          <w:szCs w:val="26"/>
        </w:rPr>
      </w:pPr>
    </w:p>
    <w:p w:rsidR="00A36044" w:rsidRDefault="00A04EE6" w:rsidP="00C541B0">
      <w:pPr>
        <w:pStyle w:val="11"/>
        <w:tabs>
          <w:tab w:val="left" w:pos="4524"/>
          <w:tab w:val="left" w:pos="4525"/>
        </w:tabs>
        <w:spacing w:before="189" w:line="240" w:lineRule="auto"/>
        <w:ind w:hanging="3847"/>
      </w:pPr>
      <w:r>
        <w:rPr>
          <w:sz w:val="26"/>
          <w:szCs w:val="26"/>
        </w:rPr>
        <w:t>16</w:t>
      </w:r>
      <w:r w:rsidR="00255EAE">
        <w:rPr>
          <w:sz w:val="26"/>
          <w:szCs w:val="26"/>
        </w:rPr>
        <w:t xml:space="preserve"> </w:t>
      </w:r>
      <w:r w:rsidR="00166F3F">
        <w:rPr>
          <w:sz w:val="26"/>
          <w:szCs w:val="26"/>
        </w:rPr>
        <w:t>дека</w:t>
      </w:r>
      <w:r>
        <w:rPr>
          <w:sz w:val="26"/>
          <w:szCs w:val="26"/>
        </w:rPr>
        <w:t>бря 2022</w:t>
      </w:r>
      <w:r w:rsidR="00C541B0">
        <w:rPr>
          <w:sz w:val="26"/>
          <w:szCs w:val="26"/>
        </w:rPr>
        <w:t xml:space="preserve"> года                                                                                                  </w:t>
      </w:r>
      <w:proofErr w:type="gramStart"/>
      <w:r w:rsidR="00C541B0">
        <w:rPr>
          <w:sz w:val="26"/>
          <w:szCs w:val="26"/>
        </w:rPr>
        <w:t>с</w:t>
      </w:r>
      <w:proofErr w:type="gramEnd"/>
      <w:r w:rsidR="00C541B0">
        <w:rPr>
          <w:sz w:val="26"/>
          <w:szCs w:val="26"/>
        </w:rPr>
        <w:t>.</w:t>
      </w:r>
      <w:r w:rsidR="00CF7F94">
        <w:rPr>
          <w:sz w:val="26"/>
          <w:szCs w:val="26"/>
        </w:rPr>
        <w:t xml:space="preserve"> </w:t>
      </w:r>
      <w:proofErr w:type="gramStart"/>
      <w:r w:rsidR="00C541B0">
        <w:rPr>
          <w:sz w:val="26"/>
          <w:szCs w:val="26"/>
        </w:rPr>
        <w:t>Яшалта</w:t>
      </w:r>
      <w:proofErr w:type="gramEnd"/>
      <w:r w:rsidR="00C541B0">
        <w:rPr>
          <w:sz w:val="26"/>
          <w:szCs w:val="26"/>
        </w:rPr>
        <w:t xml:space="preserve">                                                                                  </w:t>
      </w:r>
      <w:r w:rsidR="00C541B0" w:rsidRPr="00687993">
        <w:rPr>
          <w:sz w:val="28"/>
          <w:szCs w:val="28"/>
        </w:rPr>
        <w:t>Общие</w:t>
      </w:r>
      <w:r w:rsidR="00C541B0" w:rsidRPr="00687993">
        <w:rPr>
          <w:spacing w:val="-2"/>
          <w:sz w:val="28"/>
          <w:szCs w:val="28"/>
        </w:rPr>
        <w:t xml:space="preserve"> </w:t>
      </w:r>
      <w:r w:rsidR="00C541B0" w:rsidRPr="00687993">
        <w:rPr>
          <w:sz w:val="28"/>
          <w:szCs w:val="28"/>
        </w:rPr>
        <w:t>положения</w:t>
      </w:r>
    </w:p>
    <w:p w:rsidR="00A36044" w:rsidRPr="00E34AB3" w:rsidRDefault="00C541B0">
      <w:pPr>
        <w:pStyle w:val="a3"/>
        <w:ind w:right="140"/>
        <w:rPr>
          <w:sz w:val="28"/>
          <w:szCs w:val="28"/>
        </w:rPr>
      </w:pPr>
      <w:proofErr w:type="gramStart"/>
      <w:r w:rsidRPr="00E34AB3">
        <w:rPr>
          <w:sz w:val="28"/>
          <w:szCs w:val="28"/>
        </w:rPr>
        <w:t xml:space="preserve">В соответствии с гл. 20, 21 Бюджетного кодекса Российской Федерации, п. 1 ст. 17.1 Федерального закона от 06.10.2003 № 131-ФЗ </w:t>
      </w:r>
      <w:r w:rsidRPr="00E34AB3">
        <w:rPr>
          <w:spacing w:val="-3"/>
          <w:sz w:val="28"/>
          <w:szCs w:val="28"/>
        </w:rPr>
        <w:t xml:space="preserve">«Об </w:t>
      </w:r>
      <w:r w:rsidRPr="00E34AB3">
        <w:rPr>
          <w:sz w:val="28"/>
          <w:szCs w:val="28"/>
        </w:rPr>
        <w:t xml:space="preserve">общих принципах организации местного самоуправления в Российской Федерации», п. 2 ст. 9 и ст. 11 Федерального закона от 07.02.2011 № 6-ФЗ </w:t>
      </w:r>
      <w:r w:rsidRPr="00E34AB3">
        <w:rPr>
          <w:spacing w:val="-3"/>
          <w:sz w:val="28"/>
          <w:szCs w:val="28"/>
        </w:rPr>
        <w:t xml:space="preserve">«Об </w:t>
      </w:r>
      <w:r w:rsidRPr="00E34AB3">
        <w:rPr>
          <w:sz w:val="28"/>
          <w:szCs w:val="28"/>
        </w:rPr>
        <w:t xml:space="preserve">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w:t>
      </w:r>
      <w:proofErr w:type="spellStart"/>
      <w:r w:rsidRPr="00E34AB3">
        <w:rPr>
          <w:sz w:val="28"/>
          <w:szCs w:val="28"/>
        </w:rPr>
        <w:t>Яшалтинского</w:t>
      </w:r>
      <w:proofErr w:type="spellEnd"/>
      <w:r w:rsidRPr="00E34AB3">
        <w:rPr>
          <w:sz w:val="28"/>
          <w:szCs w:val="28"/>
        </w:rPr>
        <w:t xml:space="preserve"> РМО РК</w:t>
      </w:r>
      <w:proofErr w:type="gramEnd"/>
      <w:r w:rsidRPr="00E34AB3">
        <w:rPr>
          <w:sz w:val="28"/>
          <w:szCs w:val="28"/>
        </w:rPr>
        <w:t xml:space="preserve">, </w:t>
      </w:r>
      <w:proofErr w:type="gramStart"/>
      <w:r w:rsidRPr="00E34AB3">
        <w:rPr>
          <w:sz w:val="28"/>
          <w:szCs w:val="28"/>
        </w:rPr>
        <w:t>ст</w:t>
      </w:r>
      <w:r w:rsidR="00227F9C" w:rsidRPr="00E34AB3">
        <w:rPr>
          <w:sz w:val="28"/>
          <w:szCs w:val="28"/>
        </w:rPr>
        <w:t>.</w:t>
      </w:r>
      <w:r w:rsidR="002A2A54" w:rsidRPr="00E34AB3">
        <w:rPr>
          <w:sz w:val="28"/>
          <w:szCs w:val="28"/>
        </w:rPr>
        <w:t xml:space="preserve"> </w:t>
      </w:r>
      <w:r w:rsidR="00974272" w:rsidRPr="00E34AB3">
        <w:rPr>
          <w:sz w:val="28"/>
          <w:szCs w:val="28"/>
        </w:rPr>
        <w:t xml:space="preserve">9 </w:t>
      </w:r>
      <w:r w:rsidRPr="00E34AB3">
        <w:rPr>
          <w:sz w:val="28"/>
          <w:szCs w:val="28"/>
        </w:rPr>
        <w:t xml:space="preserve"> Положения о</w:t>
      </w:r>
      <w:r w:rsidRPr="00E34AB3">
        <w:rPr>
          <w:bCs/>
          <w:sz w:val="28"/>
          <w:szCs w:val="28"/>
        </w:rPr>
        <w:t> </w:t>
      </w:r>
      <w:r w:rsidRPr="00E34AB3">
        <w:rPr>
          <w:sz w:val="28"/>
          <w:szCs w:val="28"/>
        </w:rPr>
        <w:t>Контрольно-ревизионной комиссии Яшалтинского РМО РК"</w:t>
      </w:r>
      <w:r w:rsidR="00227F9C" w:rsidRPr="00E34AB3">
        <w:rPr>
          <w:sz w:val="28"/>
          <w:szCs w:val="28"/>
        </w:rPr>
        <w:t>, утвержденного</w:t>
      </w:r>
      <w:r w:rsidRPr="00E34AB3">
        <w:rPr>
          <w:sz w:val="28"/>
          <w:szCs w:val="28"/>
        </w:rPr>
        <w:t xml:space="preserve"> решением собрания деп</w:t>
      </w:r>
      <w:r w:rsidR="00A04EE6">
        <w:rPr>
          <w:sz w:val="28"/>
          <w:szCs w:val="28"/>
        </w:rPr>
        <w:t>утатов Яшалтинского РМО РК от 11.03.2022 № 89</w:t>
      </w:r>
      <w:r w:rsidRPr="00E34AB3">
        <w:rPr>
          <w:sz w:val="28"/>
          <w:szCs w:val="28"/>
        </w:rPr>
        <w:t xml:space="preserve">, «Положения о бюджетном процессе в </w:t>
      </w:r>
      <w:proofErr w:type="spellStart"/>
      <w:r w:rsidRPr="00E34AB3">
        <w:rPr>
          <w:sz w:val="28"/>
          <w:szCs w:val="28"/>
        </w:rPr>
        <w:t>Яшалтинском</w:t>
      </w:r>
      <w:proofErr w:type="spellEnd"/>
      <w:r w:rsidRPr="00E34AB3">
        <w:rPr>
          <w:sz w:val="28"/>
          <w:szCs w:val="28"/>
        </w:rPr>
        <w:t xml:space="preserve"> районном муниципальном образовании Республики Калмыкия» утвержденного решением собрания Яшалтинского РМО РК от 30.11.2017г. №193</w:t>
      </w:r>
      <w:r w:rsidR="00166F3F" w:rsidRPr="00E34AB3">
        <w:rPr>
          <w:sz w:val="28"/>
          <w:szCs w:val="28"/>
        </w:rPr>
        <w:t xml:space="preserve"> (в редакции от 30.11.2021 </w:t>
      </w:r>
      <w:r w:rsidR="00166F3F" w:rsidRPr="00E34AB3">
        <w:rPr>
          <w:sz w:val="28"/>
          <w:szCs w:val="28"/>
          <w:shd w:val="clear" w:color="auto" w:fill="FFFFFF" w:themeFill="background1"/>
        </w:rPr>
        <w:t>№</w:t>
      </w:r>
      <w:r w:rsidR="00C44C86" w:rsidRPr="00E34AB3">
        <w:rPr>
          <w:sz w:val="28"/>
          <w:szCs w:val="28"/>
          <w:shd w:val="clear" w:color="auto" w:fill="FFFFFF" w:themeFill="background1"/>
        </w:rPr>
        <w:t>81</w:t>
      </w:r>
      <w:r w:rsidR="00166F3F" w:rsidRPr="00E34AB3">
        <w:rPr>
          <w:sz w:val="28"/>
          <w:szCs w:val="28"/>
        </w:rPr>
        <w:t>)</w:t>
      </w:r>
      <w:r w:rsidRPr="00E34AB3">
        <w:rPr>
          <w:sz w:val="28"/>
          <w:szCs w:val="28"/>
        </w:rPr>
        <w:t xml:space="preserve"> (далее – Положение о</w:t>
      </w:r>
      <w:r w:rsidR="00F80395" w:rsidRPr="00E34AB3">
        <w:rPr>
          <w:sz w:val="28"/>
          <w:szCs w:val="28"/>
        </w:rPr>
        <w:t xml:space="preserve"> бюджетном процессе), </w:t>
      </w:r>
      <w:r w:rsidRPr="00E34AB3">
        <w:rPr>
          <w:sz w:val="28"/>
          <w:szCs w:val="28"/>
        </w:rPr>
        <w:t xml:space="preserve"> МКУ КРК Яшалтинского РМО РК проведена экспертиза </w:t>
      </w:r>
      <w:r w:rsidRPr="00E34AB3">
        <w:rPr>
          <w:bCs/>
          <w:sz w:val="28"/>
          <w:szCs w:val="28"/>
        </w:rPr>
        <w:t>проект</w:t>
      </w:r>
      <w:r w:rsidR="00F80395" w:rsidRPr="00E34AB3">
        <w:rPr>
          <w:bCs/>
          <w:sz w:val="28"/>
          <w:szCs w:val="28"/>
        </w:rPr>
        <w:t>а</w:t>
      </w:r>
      <w:r w:rsidRPr="00E34AB3">
        <w:rPr>
          <w:bCs/>
          <w:sz w:val="28"/>
          <w:szCs w:val="28"/>
        </w:rPr>
        <w:t xml:space="preserve"> решения Собрания</w:t>
      </w:r>
      <w:proofErr w:type="gramEnd"/>
      <w:r w:rsidRPr="00E34AB3">
        <w:rPr>
          <w:bCs/>
          <w:sz w:val="28"/>
          <w:szCs w:val="28"/>
        </w:rPr>
        <w:t xml:space="preserve"> депутатов Яшалтинского РМО РК  «О бюджете Яшалтинского районного муниципального образова</w:t>
      </w:r>
      <w:r w:rsidR="00A04EE6">
        <w:rPr>
          <w:bCs/>
          <w:sz w:val="28"/>
          <w:szCs w:val="28"/>
        </w:rPr>
        <w:t>ния Республики Калмыкия  на 2023 год и на плановый период 2024</w:t>
      </w:r>
      <w:r w:rsidR="002D35AA" w:rsidRPr="00E34AB3">
        <w:rPr>
          <w:bCs/>
          <w:sz w:val="28"/>
          <w:szCs w:val="28"/>
        </w:rPr>
        <w:t xml:space="preserve"> и 202</w:t>
      </w:r>
      <w:r w:rsidR="00A04EE6">
        <w:rPr>
          <w:bCs/>
          <w:sz w:val="28"/>
          <w:szCs w:val="28"/>
        </w:rPr>
        <w:t>5</w:t>
      </w:r>
      <w:r w:rsidRPr="00E34AB3">
        <w:rPr>
          <w:bCs/>
          <w:sz w:val="28"/>
          <w:szCs w:val="28"/>
        </w:rPr>
        <w:t xml:space="preserve"> годов»</w:t>
      </w:r>
      <w:r w:rsidRPr="00E34AB3">
        <w:rPr>
          <w:sz w:val="28"/>
          <w:szCs w:val="28"/>
        </w:rPr>
        <w:t xml:space="preserve"> (далее – Проект решения о бюджете), а также документов и материалов, предоставленн</w:t>
      </w:r>
      <w:r w:rsidR="00F579BA" w:rsidRPr="00E34AB3">
        <w:rPr>
          <w:sz w:val="28"/>
          <w:szCs w:val="28"/>
        </w:rPr>
        <w:t>ых одновременно с ним в собрание</w:t>
      </w:r>
      <w:r w:rsidRPr="00E34AB3">
        <w:rPr>
          <w:sz w:val="28"/>
          <w:szCs w:val="28"/>
        </w:rPr>
        <w:t xml:space="preserve"> депутатов Яшалтинского РМО РК (далее – материалы к Проекту решения о</w:t>
      </w:r>
      <w:r w:rsidRPr="00E34AB3">
        <w:rPr>
          <w:spacing w:val="-7"/>
          <w:sz w:val="28"/>
          <w:szCs w:val="28"/>
        </w:rPr>
        <w:t xml:space="preserve"> </w:t>
      </w:r>
      <w:r w:rsidRPr="00E34AB3">
        <w:rPr>
          <w:sz w:val="28"/>
          <w:szCs w:val="28"/>
        </w:rPr>
        <w:t>бюджете).</w:t>
      </w:r>
    </w:p>
    <w:p w:rsidR="00A36044" w:rsidRPr="00E34AB3" w:rsidRDefault="00C541B0">
      <w:pPr>
        <w:pStyle w:val="a3"/>
        <w:ind w:right="144"/>
        <w:rPr>
          <w:sz w:val="28"/>
          <w:szCs w:val="28"/>
        </w:rPr>
      </w:pPr>
      <w:r w:rsidRPr="00E34AB3">
        <w:rPr>
          <w:sz w:val="28"/>
          <w:szCs w:val="28"/>
        </w:rPr>
        <w:t xml:space="preserve">Пунктом 1 ст. 185 БК РФ установлено, что местные администрации муниципальных образований вносят на рассмотрение представительного органа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 </w:t>
      </w:r>
      <w:r w:rsidR="00A04EE6">
        <w:rPr>
          <w:sz w:val="28"/>
          <w:szCs w:val="28"/>
        </w:rPr>
        <w:t>П</w:t>
      </w:r>
      <w:r w:rsidR="00C7493B" w:rsidRPr="00E34AB3">
        <w:rPr>
          <w:sz w:val="28"/>
          <w:szCs w:val="28"/>
        </w:rPr>
        <w:t>. 1 с</w:t>
      </w:r>
      <w:r w:rsidRPr="00E34AB3">
        <w:rPr>
          <w:sz w:val="28"/>
          <w:szCs w:val="28"/>
        </w:rPr>
        <w:t xml:space="preserve">т. </w:t>
      </w:r>
      <w:r w:rsidR="00B561F6" w:rsidRPr="00E34AB3">
        <w:rPr>
          <w:sz w:val="28"/>
          <w:szCs w:val="28"/>
        </w:rPr>
        <w:t>20</w:t>
      </w:r>
      <w:r w:rsidR="00C7493B" w:rsidRPr="00E34AB3">
        <w:rPr>
          <w:sz w:val="28"/>
          <w:szCs w:val="28"/>
        </w:rPr>
        <w:t xml:space="preserve"> </w:t>
      </w:r>
      <w:r w:rsidRPr="00E34AB3">
        <w:rPr>
          <w:sz w:val="28"/>
          <w:szCs w:val="28"/>
        </w:rPr>
        <w:t xml:space="preserve"> Положения о бюджетном процессе установлено, что администрация </w:t>
      </w:r>
      <w:r w:rsidR="00B561F6" w:rsidRPr="00E34AB3">
        <w:rPr>
          <w:sz w:val="28"/>
          <w:szCs w:val="28"/>
        </w:rPr>
        <w:t>Яшалтинского РМО РК</w:t>
      </w:r>
      <w:r w:rsidRPr="00E34AB3">
        <w:rPr>
          <w:sz w:val="28"/>
          <w:szCs w:val="28"/>
        </w:rPr>
        <w:t xml:space="preserve"> вносит на рассмотрение </w:t>
      </w:r>
      <w:r w:rsidR="00EF01D5" w:rsidRPr="00E34AB3">
        <w:rPr>
          <w:sz w:val="28"/>
          <w:szCs w:val="28"/>
        </w:rPr>
        <w:t>Собрания</w:t>
      </w:r>
      <w:r w:rsidRPr="00E34AB3">
        <w:rPr>
          <w:sz w:val="28"/>
          <w:szCs w:val="28"/>
        </w:rPr>
        <w:t xml:space="preserve"> депутатов </w:t>
      </w:r>
      <w:r w:rsidR="00EF01D5" w:rsidRPr="00E34AB3">
        <w:rPr>
          <w:sz w:val="28"/>
          <w:szCs w:val="28"/>
        </w:rPr>
        <w:t>Яшалтинского РМО РК</w:t>
      </w:r>
      <w:r w:rsidRPr="00E34AB3">
        <w:rPr>
          <w:sz w:val="28"/>
          <w:szCs w:val="28"/>
        </w:rPr>
        <w:t xml:space="preserve"> проект решения о бюджете </w:t>
      </w:r>
      <w:r w:rsidR="00EF01D5" w:rsidRPr="00E34AB3">
        <w:rPr>
          <w:sz w:val="28"/>
          <w:szCs w:val="28"/>
        </w:rPr>
        <w:t>Яшалтинского РМО РК</w:t>
      </w:r>
      <w:r w:rsidRPr="00E34AB3">
        <w:rPr>
          <w:sz w:val="28"/>
          <w:szCs w:val="28"/>
        </w:rPr>
        <w:t xml:space="preserve"> на очередной финансовый год и плановый период не позднее </w:t>
      </w:r>
      <w:r w:rsidR="00EF01D5" w:rsidRPr="00E34AB3">
        <w:rPr>
          <w:sz w:val="28"/>
          <w:szCs w:val="28"/>
        </w:rPr>
        <w:t>1</w:t>
      </w:r>
      <w:r w:rsidRPr="00E34AB3">
        <w:rPr>
          <w:sz w:val="28"/>
          <w:szCs w:val="28"/>
        </w:rPr>
        <w:t xml:space="preserve">5 </w:t>
      </w:r>
      <w:r w:rsidR="00EF01D5" w:rsidRPr="00E34AB3">
        <w:rPr>
          <w:sz w:val="28"/>
          <w:szCs w:val="28"/>
        </w:rPr>
        <w:t>ноября</w:t>
      </w:r>
      <w:r w:rsidRPr="00E34AB3">
        <w:rPr>
          <w:sz w:val="28"/>
          <w:szCs w:val="28"/>
        </w:rPr>
        <w:t xml:space="preserve"> текущего года. Глава </w:t>
      </w:r>
      <w:r w:rsidR="00EF01D5" w:rsidRPr="00E34AB3">
        <w:rPr>
          <w:sz w:val="28"/>
          <w:szCs w:val="28"/>
        </w:rPr>
        <w:t>Яшалтинского РМО РК</w:t>
      </w:r>
      <w:r w:rsidR="00227F9C" w:rsidRPr="00E34AB3">
        <w:rPr>
          <w:sz w:val="28"/>
          <w:szCs w:val="28"/>
        </w:rPr>
        <w:t xml:space="preserve"> направил</w:t>
      </w:r>
      <w:r w:rsidRPr="00E34AB3">
        <w:rPr>
          <w:sz w:val="28"/>
          <w:szCs w:val="28"/>
        </w:rPr>
        <w:t xml:space="preserve"> Председателю </w:t>
      </w:r>
      <w:r w:rsidR="00EF01D5" w:rsidRPr="00E34AB3">
        <w:rPr>
          <w:sz w:val="28"/>
          <w:szCs w:val="28"/>
        </w:rPr>
        <w:t>Собрания</w:t>
      </w:r>
      <w:r w:rsidRPr="00E34AB3">
        <w:rPr>
          <w:sz w:val="28"/>
          <w:szCs w:val="28"/>
        </w:rPr>
        <w:t xml:space="preserve"> депутатов </w:t>
      </w:r>
      <w:r w:rsidR="00EF01D5" w:rsidRPr="00E34AB3">
        <w:rPr>
          <w:sz w:val="28"/>
          <w:szCs w:val="28"/>
        </w:rPr>
        <w:t>Яшалтинского РМО РК</w:t>
      </w:r>
      <w:r w:rsidRPr="00E34AB3">
        <w:rPr>
          <w:sz w:val="28"/>
          <w:szCs w:val="28"/>
        </w:rPr>
        <w:t xml:space="preserve"> </w:t>
      </w:r>
      <w:r w:rsidR="009E5004" w:rsidRPr="00E34AB3">
        <w:rPr>
          <w:sz w:val="28"/>
          <w:szCs w:val="28"/>
        </w:rPr>
        <w:t xml:space="preserve">проект бюджета письмом </w:t>
      </w:r>
      <w:r w:rsidR="00274A06" w:rsidRPr="00E34AB3">
        <w:rPr>
          <w:sz w:val="28"/>
          <w:szCs w:val="28"/>
        </w:rPr>
        <w:t>№</w:t>
      </w:r>
      <w:r w:rsidR="00A04EE6">
        <w:rPr>
          <w:sz w:val="28"/>
          <w:szCs w:val="28"/>
        </w:rPr>
        <w:t>2267</w:t>
      </w:r>
      <w:r w:rsidRPr="00E34AB3">
        <w:rPr>
          <w:sz w:val="28"/>
          <w:szCs w:val="28"/>
        </w:rPr>
        <w:t xml:space="preserve"> от </w:t>
      </w:r>
      <w:r w:rsidR="00A04EE6">
        <w:rPr>
          <w:sz w:val="28"/>
          <w:szCs w:val="28"/>
        </w:rPr>
        <w:t>09</w:t>
      </w:r>
      <w:r w:rsidRPr="00E34AB3">
        <w:rPr>
          <w:sz w:val="28"/>
          <w:szCs w:val="28"/>
        </w:rPr>
        <w:t>.1</w:t>
      </w:r>
      <w:r w:rsidR="00EF01D5" w:rsidRPr="00E34AB3">
        <w:rPr>
          <w:sz w:val="28"/>
          <w:szCs w:val="28"/>
        </w:rPr>
        <w:t>1</w:t>
      </w:r>
      <w:r w:rsidR="00A04EE6">
        <w:rPr>
          <w:sz w:val="28"/>
          <w:szCs w:val="28"/>
        </w:rPr>
        <w:t>.2022</w:t>
      </w:r>
      <w:r w:rsidRPr="00E34AB3">
        <w:rPr>
          <w:sz w:val="28"/>
          <w:szCs w:val="28"/>
        </w:rPr>
        <w:t xml:space="preserve">. Таким образом, администрацией </w:t>
      </w:r>
      <w:r w:rsidR="00EF01D5" w:rsidRPr="00E34AB3">
        <w:rPr>
          <w:sz w:val="28"/>
          <w:szCs w:val="28"/>
        </w:rPr>
        <w:t xml:space="preserve">Яшалтинского </w:t>
      </w:r>
      <w:r w:rsidR="00EF01D5" w:rsidRPr="00E34AB3">
        <w:rPr>
          <w:sz w:val="28"/>
          <w:szCs w:val="28"/>
        </w:rPr>
        <w:lastRenderedPageBreak/>
        <w:t>РМО РК</w:t>
      </w:r>
      <w:r w:rsidR="00227F9C" w:rsidRPr="00E34AB3">
        <w:rPr>
          <w:sz w:val="28"/>
          <w:szCs w:val="28"/>
        </w:rPr>
        <w:t xml:space="preserve"> внесен</w:t>
      </w:r>
      <w:r w:rsidR="009E5004" w:rsidRPr="00E34AB3">
        <w:rPr>
          <w:sz w:val="28"/>
          <w:szCs w:val="28"/>
        </w:rPr>
        <w:t xml:space="preserve"> проект</w:t>
      </w:r>
      <w:r w:rsidRPr="00E34AB3">
        <w:rPr>
          <w:sz w:val="28"/>
          <w:szCs w:val="28"/>
        </w:rPr>
        <w:t xml:space="preserve"> решения о бюджете в </w:t>
      </w:r>
      <w:r w:rsidR="00227F9C" w:rsidRPr="00E34AB3">
        <w:rPr>
          <w:sz w:val="28"/>
          <w:szCs w:val="28"/>
        </w:rPr>
        <w:t>Собрание</w:t>
      </w:r>
      <w:r w:rsidRPr="00E34AB3">
        <w:rPr>
          <w:sz w:val="28"/>
          <w:szCs w:val="28"/>
        </w:rPr>
        <w:t xml:space="preserve"> депутатов </w:t>
      </w:r>
      <w:r w:rsidR="00EF01D5" w:rsidRPr="00E34AB3">
        <w:rPr>
          <w:sz w:val="28"/>
          <w:szCs w:val="28"/>
        </w:rPr>
        <w:t>Яшалтинского РМО РК</w:t>
      </w:r>
      <w:r w:rsidR="009E5004" w:rsidRPr="00E34AB3">
        <w:rPr>
          <w:sz w:val="28"/>
          <w:szCs w:val="28"/>
        </w:rPr>
        <w:t xml:space="preserve"> в срок</w:t>
      </w:r>
      <w:r w:rsidRPr="00E34AB3">
        <w:rPr>
          <w:sz w:val="28"/>
          <w:szCs w:val="28"/>
        </w:rPr>
        <w:t>.</w:t>
      </w:r>
    </w:p>
    <w:p w:rsidR="00A36044" w:rsidRPr="00E34AB3" w:rsidRDefault="00C541B0">
      <w:pPr>
        <w:pStyle w:val="a3"/>
        <w:ind w:right="138"/>
        <w:rPr>
          <w:sz w:val="28"/>
          <w:szCs w:val="28"/>
        </w:rPr>
      </w:pPr>
      <w:r w:rsidRPr="00E34AB3">
        <w:rPr>
          <w:sz w:val="28"/>
          <w:szCs w:val="28"/>
        </w:rPr>
        <w:t xml:space="preserve">Проект решения о бюджете </w:t>
      </w:r>
      <w:r w:rsidR="009E5004" w:rsidRPr="00E34AB3">
        <w:rPr>
          <w:sz w:val="28"/>
          <w:szCs w:val="28"/>
        </w:rPr>
        <w:t xml:space="preserve">в соответствии с п.2 статьи 20 Положения о бюджетном процессе </w:t>
      </w:r>
      <w:r w:rsidRPr="00E34AB3">
        <w:rPr>
          <w:sz w:val="28"/>
          <w:szCs w:val="28"/>
        </w:rPr>
        <w:t>с материалами направлен н</w:t>
      </w:r>
      <w:r w:rsidR="00AA4F8C" w:rsidRPr="00E34AB3">
        <w:rPr>
          <w:sz w:val="28"/>
          <w:szCs w:val="28"/>
        </w:rPr>
        <w:t>а электронный адрес Контрольно-ревизионной</w:t>
      </w:r>
      <w:r w:rsidRPr="00E34AB3">
        <w:rPr>
          <w:sz w:val="28"/>
          <w:szCs w:val="28"/>
        </w:rPr>
        <w:t xml:space="preserve"> </w:t>
      </w:r>
      <w:r w:rsidR="00AA4F8C" w:rsidRPr="00E34AB3">
        <w:rPr>
          <w:sz w:val="28"/>
          <w:szCs w:val="28"/>
        </w:rPr>
        <w:t>комиссии</w:t>
      </w:r>
      <w:r w:rsidRPr="00E34AB3">
        <w:rPr>
          <w:sz w:val="28"/>
          <w:szCs w:val="28"/>
        </w:rPr>
        <w:t xml:space="preserve"> </w:t>
      </w:r>
      <w:proofErr w:type="spellStart"/>
      <w:r w:rsidR="00EF01D5" w:rsidRPr="00E34AB3">
        <w:rPr>
          <w:sz w:val="28"/>
          <w:szCs w:val="28"/>
        </w:rPr>
        <w:t>Яшалтинского</w:t>
      </w:r>
      <w:proofErr w:type="spellEnd"/>
      <w:r w:rsidR="00EF01D5" w:rsidRPr="00E34AB3">
        <w:rPr>
          <w:sz w:val="28"/>
          <w:szCs w:val="28"/>
        </w:rPr>
        <w:t xml:space="preserve"> РМО РК</w:t>
      </w:r>
      <w:r w:rsidRPr="00E34AB3">
        <w:rPr>
          <w:sz w:val="28"/>
          <w:szCs w:val="28"/>
        </w:rPr>
        <w:t xml:space="preserve"> </w:t>
      </w:r>
      <w:r w:rsidR="00A04EE6">
        <w:rPr>
          <w:sz w:val="28"/>
          <w:szCs w:val="28"/>
        </w:rPr>
        <w:t>09</w:t>
      </w:r>
      <w:r w:rsidR="009E5004" w:rsidRPr="00E34AB3">
        <w:rPr>
          <w:sz w:val="28"/>
          <w:szCs w:val="28"/>
        </w:rPr>
        <w:t>.1</w:t>
      </w:r>
      <w:r w:rsidR="00A04EE6">
        <w:rPr>
          <w:sz w:val="28"/>
          <w:szCs w:val="28"/>
        </w:rPr>
        <w:t>1.2022</w:t>
      </w:r>
      <w:r w:rsidRPr="00E34AB3">
        <w:rPr>
          <w:sz w:val="28"/>
          <w:szCs w:val="28"/>
        </w:rPr>
        <w:t>.</w:t>
      </w:r>
    </w:p>
    <w:p w:rsidR="00A36044" w:rsidRPr="00E34AB3" w:rsidRDefault="00C541B0">
      <w:pPr>
        <w:pStyle w:val="a3"/>
        <w:ind w:right="144"/>
        <w:rPr>
          <w:sz w:val="28"/>
          <w:szCs w:val="28"/>
        </w:rPr>
      </w:pPr>
      <w:r w:rsidRPr="00E34AB3">
        <w:rPr>
          <w:sz w:val="28"/>
          <w:szCs w:val="28"/>
        </w:rPr>
        <w:t>В соответствии с п. 3 ст. 184.1 БК РФ, п. 2 ст. 1</w:t>
      </w:r>
      <w:r w:rsidR="001924DB" w:rsidRPr="00E34AB3">
        <w:rPr>
          <w:sz w:val="28"/>
          <w:szCs w:val="28"/>
        </w:rPr>
        <w:t>7</w:t>
      </w:r>
      <w:r w:rsidRPr="00E34AB3">
        <w:rPr>
          <w:sz w:val="28"/>
          <w:szCs w:val="28"/>
        </w:rPr>
        <w:t xml:space="preserve"> Положения о бюджетном процессе Проектом решения о бюджете утверждаются:</w:t>
      </w:r>
    </w:p>
    <w:p w:rsidR="00A36044" w:rsidRPr="00E34AB3" w:rsidRDefault="00C541B0">
      <w:pPr>
        <w:pStyle w:val="a3"/>
        <w:spacing w:before="1"/>
        <w:ind w:right="143"/>
        <w:rPr>
          <w:sz w:val="28"/>
          <w:szCs w:val="28"/>
        </w:rPr>
      </w:pPr>
      <w:r w:rsidRPr="00E34AB3">
        <w:rPr>
          <w:sz w:val="28"/>
          <w:szCs w:val="28"/>
        </w:rPr>
        <w:t xml:space="preserve">распределение бюджетных ассигнований бюджета </w:t>
      </w:r>
      <w:r w:rsidR="00EF01D5" w:rsidRPr="00E34AB3">
        <w:rPr>
          <w:sz w:val="28"/>
          <w:szCs w:val="28"/>
        </w:rPr>
        <w:t>Яшалтинского РМО РК</w:t>
      </w:r>
      <w:r w:rsidRPr="00E34AB3">
        <w:rPr>
          <w:sz w:val="28"/>
          <w:szCs w:val="28"/>
        </w:rPr>
        <w:t xml:space="preserve">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E34AB3">
        <w:rPr>
          <w:sz w:val="28"/>
          <w:szCs w:val="28"/>
        </w:rPr>
        <w:t xml:space="preserve">видов расходов </w:t>
      </w:r>
      <w:r w:rsidR="00E744F0" w:rsidRPr="00E34AB3">
        <w:rPr>
          <w:sz w:val="28"/>
          <w:szCs w:val="28"/>
        </w:rPr>
        <w:t>классификации расходов бюджетов</w:t>
      </w:r>
      <w:proofErr w:type="gramEnd"/>
      <w:r w:rsidR="00E744F0" w:rsidRPr="00E34AB3">
        <w:rPr>
          <w:sz w:val="28"/>
          <w:szCs w:val="28"/>
        </w:rPr>
        <w:t>;</w:t>
      </w:r>
    </w:p>
    <w:p w:rsidR="00A36044" w:rsidRPr="00E34AB3" w:rsidRDefault="00C541B0" w:rsidP="0014276B">
      <w:pPr>
        <w:pStyle w:val="a3"/>
        <w:ind w:left="0" w:right="147" w:firstLine="1065"/>
        <w:rPr>
          <w:sz w:val="28"/>
          <w:szCs w:val="28"/>
        </w:rPr>
      </w:pPr>
      <w:r w:rsidRPr="00E34AB3">
        <w:rPr>
          <w:sz w:val="28"/>
          <w:szCs w:val="28"/>
        </w:rPr>
        <w:t xml:space="preserve">распределение бюджетных ассигнований бюджета </w:t>
      </w:r>
      <w:r w:rsidR="00EF01D5" w:rsidRPr="00E34AB3">
        <w:rPr>
          <w:sz w:val="28"/>
          <w:szCs w:val="28"/>
        </w:rPr>
        <w:t>Яшалтинского РМО РК</w:t>
      </w:r>
      <w:r w:rsidRPr="00E34AB3">
        <w:rPr>
          <w:sz w:val="28"/>
          <w:szCs w:val="28"/>
        </w:rPr>
        <w:t xml:space="preserve">  по целевым статьям (муниципальным программам и непрограммным направлениям деятельности), группам и подгруппам </w:t>
      </w:r>
      <w:proofErr w:type="gramStart"/>
      <w:r w:rsidRPr="00E34AB3">
        <w:rPr>
          <w:sz w:val="28"/>
          <w:szCs w:val="28"/>
        </w:rPr>
        <w:t>видов расходов классификации расходов бюджетов</w:t>
      </w:r>
      <w:proofErr w:type="gramEnd"/>
      <w:r w:rsidRPr="00E34AB3">
        <w:rPr>
          <w:sz w:val="28"/>
          <w:szCs w:val="28"/>
        </w:rPr>
        <w:t xml:space="preserve"> </w:t>
      </w:r>
      <w:r w:rsidR="00E744F0" w:rsidRPr="00E34AB3">
        <w:rPr>
          <w:sz w:val="28"/>
          <w:szCs w:val="28"/>
        </w:rPr>
        <w:t>к Проекту решения о бюджете</w:t>
      </w:r>
      <w:r w:rsidR="00BE5D83" w:rsidRPr="00E34AB3">
        <w:rPr>
          <w:sz w:val="28"/>
          <w:szCs w:val="28"/>
        </w:rPr>
        <w:t>;</w:t>
      </w:r>
    </w:p>
    <w:p w:rsidR="00A36044" w:rsidRPr="00E34AB3" w:rsidRDefault="00C541B0" w:rsidP="0014276B">
      <w:pPr>
        <w:pStyle w:val="a3"/>
        <w:ind w:left="0" w:right="140" w:firstLine="720"/>
        <w:rPr>
          <w:sz w:val="28"/>
          <w:szCs w:val="28"/>
        </w:rPr>
      </w:pPr>
      <w:r w:rsidRPr="00E34AB3">
        <w:rPr>
          <w:sz w:val="28"/>
          <w:szCs w:val="28"/>
        </w:rPr>
        <w:t xml:space="preserve">ведомственная структура расходов бюджета </w:t>
      </w:r>
      <w:r w:rsidR="00EF01D5" w:rsidRPr="00E34AB3">
        <w:rPr>
          <w:sz w:val="28"/>
          <w:szCs w:val="28"/>
        </w:rPr>
        <w:t>Яшалтинского РМО</w:t>
      </w:r>
      <w:r w:rsidR="00BE5D83" w:rsidRPr="00E34AB3">
        <w:rPr>
          <w:sz w:val="28"/>
          <w:szCs w:val="28"/>
        </w:rPr>
        <w:t>;</w:t>
      </w:r>
    </w:p>
    <w:p w:rsidR="00A36044" w:rsidRPr="00E34AB3" w:rsidRDefault="00687993" w:rsidP="0014276B">
      <w:pPr>
        <w:pStyle w:val="TableParagraph"/>
        <w:tabs>
          <w:tab w:val="left" w:pos="284"/>
        </w:tabs>
        <w:jc w:val="both"/>
        <w:rPr>
          <w:sz w:val="28"/>
          <w:szCs w:val="28"/>
        </w:rPr>
      </w:pPr>
      <w:r>
        <w:rPr>
          <w:sz w:val="28"/>
          <w:szCs w:val="28"/>
        </w:rPr>
        <w:tab/>
      </w:r>
      <w:r w:rsidR="00E744F0" w:rsidRPr="00E34AB3">
        <w:rPr>
          <w:sz w:val="28"/>
          <w:szCs w:val="28"/>
        </w:rPr>
        <w:t xml:space="preserve"> </w:t>
      </w:r>
      <w:r>
        <w:rPr>
          <w:sz w:val="28"/>
          <w:szCs w:val="28"/>
        </w:rPr>
        <w:t xml:space="preserve">     </w:t>
      </w:r>
      <w:proofErr w:type="gramStart"/>
      <w:r w:rsidR="00BE5D83" w:rsidRPr="00E34AB3">
        <w:rPr>
          <w:sz w:val="28"/>
          <w:szCs w:val="28"/>
        </w:rPr>
        <w:t>о</w:t>
      </w:r>
      <w:r w:rsidR="00C541B0" w:rsidRPr="00E34AB3">
        <w:rPr>
          <w:sz w:val="28"/>
          <w:szCs w:val="28"/>
        </w:rPr>
        <w:t>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00C541B0" w:rsidRPr="00E34AB3">
        <w:rPr>
          <w:sz w:val="28"/>
          <w:szCs w:val="28"/>
        </w:rPr>
        <w:t xml:space="preserve"> за счет межбюджетных трансфертов из других бюджетов бюджетной системы Российской Федерации, имеющих целевое назначение) </w:t>
      </w:r>
      <w:r w:rsidR="000C6AA6" w:rsidRPr="00E34AB3">
        <w:rPr>
          <w:sz w:val="28"/>
          <w:szCs w:val="28"/>
        </w:rPr>
        <w:t>статья 1</w:t>
      </w:r>
      <w:r w:rsidR="00BE5D83" w:rsidRPr="00E34AB3">
        <w:rPr>
          <w:sz w:val="28"/>
          <w:szCs w:val="28"/>
        </w:rPr>
        <w:t xml:space="preserve"> Проекта решения о бюдж</w:t>
      </w:r>
      <w:r w:rsidR="00227F9C" w:rsidRPr="00E34AB3">
        <w:rPr>
          <w:sz w:val="28"/>
          <w:szCs w:val="28"/>
        </w:rPr>
        <w:t>ете</w:t>
      </w:r>
      <w:r w:rsidR="00BE5D83" w:rsidRPr="00E34AB3">
        <w:rPr>
          <w:sz w:val="28"/>
          <w:szCs w:val="28"/>
        </w:rPr>
        <w:t>;</w:t>
      </w:r>
    </w:p>
    <w:p w:rsidR="00A36044" w:rsidRPr="00E34AB3" w:rsidRDefault="00C541B0" w:rsidP="000C6AA6">
      <w:pPr>
        <w:pStyle w:val="a3"/>
        <w:ind w:left="0" w:right="149" w:firstLine="720"/>
        <w:rPr>
          <w:sz w:val="28"/>
          <w:szCs w:val="28"/>
        </w:rPr>
      </w:pPr>
      <w:r w:rsidRPr="00E34AB3">
        <w:rPr>
          <w:sz w:val="28"/>
          <w:szCs w:val="28"/>
        </w:rPr>
        <w:t xml:space="preserve">источники внутреннего финансирования дефицита бюджета </w:t>
      </w:r>
      <w:r w:rsidR="00EF01D5" w:rsidRPr="00E34AB3">
        <w:rPr>
          <w:sz w:val="28"/>
          <w:szCs w:val="28"/>
        </w:rPr>
        <w:t>Яшалтинского РМО РК</w:t>
      </w:r>
      <w:r w:rsidR="0014276B" w:rsidRPr="00E34AB3">
        <w:rPr>
          <w:sz w:val="28"/>
          <w:szCs w:val="28"/>
        </w:rPr>
        <w:t xml:space="preserve">  на 202</w:t>
      </w:r>
      <w:r w:rsidR="005306D9">
        <w:rPr>
          <w:sz w:val="28"/>
          <w:szCs w:val="28"/>
        </w:rPr>
        <w:t>3</w:t>
      </w:r>
      <w:r w:rsidR="00BE241E" w:rsidRPr="00E34AB3">
        <w:rPr>
          <w:sz w:val="28"/>
          <w:szCs w:val="28"/>
        </w:rPr>
        <w:t xml:space="preserve"> </w:t>
      </w:r>
      <w:r w:rsidR="005306D9">
        <w:rPr>
          <w:sz w:val="28"/>
          <w:szCs w:val="28"/>
        </w:rPr>
        <w:t>год и на плановый период 2024</w:t>
      </w:r>
      <w:r w:rsidR="00227F9C" w:rsidRPr="00E34AB3">
        <w:rPr>
          <w:sz w:val="28"/>
          <w:szCs w:val="28"/>
        </w:rPr>
        <w:t xml:space="preserve"> и 202</w:t>
      </w:r>
      <w:r w:rsidR="005306D9">
        <w:rPr>
          <w:sz w:val="28"/>
          <w:szCs w:val="28"/>
        </w:rPr>
        <w:t>5</w:t>
      </w:r>
      <w:r w:rsidRPr="00E34AB3">
        <w:rPr>
          <w:sz w:val="28"/>
          <w:szCs w:val="28"/>
        </w:rPr>
        <w:t xml:space="preserve"> годов</w:t>
      </w:r>
      <w:r w:rsidR="000F6B5A" w:rsidRPr="00E34AB3">
        <w:rPr>
          <w:sz w:val="28"/>
          <w:szCs w:val="28"/>
        </w:rPr>
        <w:t xml:space="preserve"> (</w:t>
      </w:r>
      <w:r w:rsidR="00A04EE6">
        <w:rPr>
          <w:sz w:val="28"/>
          <w:szCs w:val="28"/>
        </w:rPr>
        <w:t>ст. 21</w:t>
      </w:r>
      <w:r w:rsidR="0014276B" w:rsidRPr="00E34AB3">
        <w:rPr>
          <w:sz w:val="28"/>
          <w:szCs w:val="28"/>
        </w:rPr>
        <w:t xml:space="preserve"> </w:t>
      </w:r>
      <w:r w:rsidR="000F6B5A" w:rsidRPr="00E34AB3">
        <w:rPr>
          <w:sz w:val="28"/>
          <w:szCs w:val="28"/>
        </w:rPr>
        <w:t xml:space="preserve">приложение </w:t>
      </w:r>
      <w:r w:rsidR="00A04EE6">
        <w:rPr>
          <w:sz w:val="28"/>
          <w:szCs w:val="28"/>
        </w:rPr>
        <w:t>8</w:t>
      </w:r>
      <w:r w:rsidR="000F6B5A" w:rsidRPr="00E34AB3">
        <w:rPr>
          <w:sz w:val="28"/>
          <w:szCs w:val="28"/>
        </w:rPr>
        <w:t xml:space="preserve"> к Проекту решения о бюджете)</w:t>
      </w:r>
      <w:r w:rsidRPr="00E34AB3">
        <w:rPr>
          <w:sz w:val="28"/>
          <w:szCs w:val="28"/>
        </w:rPr>
        <w:t>,</w:t>
      </w:r>
    </w:p>
    <w:p w:rsidR="009B4F87" w:rsidRPr="00E34AB3" w:rsidRDefault="00DF2846" w:rsidP="000C6AA6">
      <w:pPr>
        <w:pStyle w:val="a3"/>
        <w:ind w:left="0" w:right="141" w:firstLine="720"/>
        <w:rPr>
          <w:sz w:val="28"/>
          <w:szCs w:val="28"/>
        </w:rPr>
      </w:pPr>
      <w:proofErr w:type="gramStart"/>
      <w:r w:rsidRPr="00E34AB3">
        <w:rPr>
          <w:sz w:val="28"/>
          <w:szCs w:val="28"/>
        </w:rPr>
        <w:t>верхний предел муниципального внутреннего долга</w:t>
      </w:r>
      <w:r w:rsidR="00453008" w:rsidRPr="00E34AB3">
        <w:rPr>
          <w:sz w:val="28"/>
          <w:szCs w:val="28"/>
        </w:rPr>
        <w:t>,</w:t>
      </w:r>
      <w:r w:rsidR="00DD2FD3" w:rsidRPr="00E34AB3">
        <w:rPr>
          <w:sz w:val="28"/>
          <w:szCs w:val="28"/>
        </w:rPr>
        <w:t xml:space="preserve"> </w:t>
      </w:r>
      <w:r w:rsidR="00453008" w:rsidRPr="00E34AB3">
        <w:rPr>
          <w:sz w:val="28"/>
          <w:szCs w:val="28"/>
        </w:rPr>
        <w:t>му</w:t>
      </w:r>
      <w:r w:rsidR="00DD2FD3" w:rsidRPr="00E34AB3">
        <w:rPr>
          <w:sz w:val="28"/>
          <w:szCs w:val="28"/>
        </w:rPr>
        <w:t>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с указанием</w:t>
      </w:r>
      <w:r w:rsidR="00687993">
        <w:rPr>
          <w:sz w:val="28"/>
          <w:szCs w:val="28"/>
        </w:rPr>
        <w:t>,</w:t>
      </w:r>
      <w:r w:rsidR="00DD2FD3" w:rsidRPr="00E34AB3">
        <w:rPr>
          <w:sz w:val="28"/>
          <w:szCs w:val="28"/>
        </w:rPr>
        <w:t xml:space="preserve"> в том числе</w:t>
      </w:r>
      <w:r w:rsidR="00687993">
        <w:rPr>
          <w:sz w:val="28"/>
          <w:szCs w:val="28"/>
        </w:rPr>
        <w:t xml:space="preserve"> </w:t>
      </w:r>
      <w:r w:rsidR="00DD2FD3" w:rsidRPr="00E34AB3">
        <w:rPr>
          <w:sz w:val="28"/>
          <w:szCs w:val="28"/>
        </w:rPr>
        <w:t xml:space="preserve"> </w:t>
      </w:r>
      <w:r w:rsidR="00687993">
        <w:rPr>
          <w:sz w:val="28"/>
          <w:szCs w:val="28"/>
        </w:rPr>
        <w:t>верхнего пре</w:t>
      </w:r>
      <w:r w:rsidR="00DD2FD3" w:rsidRPr="00E34AB3">
        <w:rPr>
          <w:sz w:val="28"/>
          <w:szCs w:val="28"/>
        </w:rPr>
        <w:t>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w:t>
      </w:r>
      <w:proofErr w:type="gramEnd"/>
      <w:r w:rsidR="00DD2FD3" w:rsidRPr="00E34AB3">
        <w:rPr>
          <w:sz w:val="28"/>
          <w:szCs w:val="28"/>
        </w:rPr>
        <w:t xml:space="preserve"> муниципальным гарантиям в иностранной валюте)</w:t>
      </w:r>
      <w:r w:rsidRPr="00E34AB3">
        <w:rPr>
          <w:sz w:val="28"/>
          <w:szCs w:val="28"/>
        </w:rPr>
        <w:t xml:space="preserve"> </w:t>
      </w:r>
      <w:r w:rsidR="007961B9">
        <w:rPr>
          <w:sz w:val="28"/>
          <w:szCs w:val="28"/>
        </w:rPr>
        <w:t>(ст. 17</w:t>
      </w:r>
      <w:r w:rsidR="0014276B" w:rsidRPr="00E34AB3">
        <w:rPr>
          <w:sz w:val="28"/>
          <w:szCs w:val="28"/>
        </w:rPr>
        <w:t xml:space="preserve"> Проекта решения о  бюджете)</w:t>
      </w:r>
      <w:r w:rsidRPr="00E34AB3">
        <w:rPr>
          <w:sz w:val="28"/>
          <w:szCs w:val="28"/>
        </w:rPr>
        <w:t xml:space="preserve">. </w:t>
      </w:r>
    </w:p>
    <w:p w:rsidR="00A36044" w:rsidRPr="00E34AB3" w:rsidRDefault="00C541B0">
      <w:pPr>
        <w:pStyle w:val="a3"/>
        <w:spacing w:before="1"/>
        <w:ind w:left="1065" w:firstLine="0"/>
        <w:jc w:val="left"/>
        <w:rPr>
          <w:sz w:val="28"/>
          <w:szCs w:val="28"/>
        </w:rPr>
      </w:pPr>
      <w:r w:rsidRPr="00E34AB3">
        <w:rPr>
          <w:sz w:val="28"/>
          <w:szCs w:val="28"/>
        </w:rPr>
        <w:t>Кроме того,</w:t>
      </w:r>
    </w:p>
    <w:p w:rsidR="00A36044" w:rsidRPr="00E34AB3" w:rsidRDefault="00C541B0">
      <w:pPr>
        <w:pStyle w:val="a3"/>
        <w:ind w:right="142"/>
        <w:rPr>
          <w:sz w:val="28"/>
          <w:szCs w:val="28"/>
        </w:rPr>
      </w:pPr>
      <w:r w:rsidRPr="00E34AB3">
        <w:rPr>
          <w:sz w:val="28"/>
          <w:szCs w:val="28"/>
        </w:rPr>
        <w:t xml:space="preserve">согласно п. 3 ст. 81 БК РФ </w:t>
      </w:r>
      <w:r w:rsidR="001F2E17" w:rsidRPr="00E34AB3">
        <w:rPr>
          <w:sz w:val="28"/>
          <w:szCs w:val="28"/>
        </w:rPr>
        <w:t>Проектом</w:t>
      </w:r>
      <w:r w:rsidRPr="00E34AB3">
        <w:rPr>
          <w:sz w:val="28"/>
          <w:szCs w:val="28"/>
        </w:rPr>
        <w:t xml:space="preserve"> решения о бюджете устанавливается размер резервного фонда администрации </w:t>
      </w:r>
      <w:r w:rsidR="00EF01D5" w:rsidRPr="00E34AB3">
        <w:rPr>
          <w:sz w:val="28"/>
          <w:szCs w:val="28"/>
        </w:rPr>
        <w:t>Яшалтинского РМО РК</w:t>
      </w:r>
      <w:r w:rsidR="005306D9">
        <w:rPr>
          <w:sz w:val="28"/>
          <w:szCs w:val="28"/>
        </w:rPr>
        <w:t xml:space="preserve"> на 2023</w:t>
      </w:r>
      <w:r w:rsidRPr="00E34AB3">
        <w:rPr>
          <w:sz w:val="28"/>
          <w:szCs w:val="28"/>
        </w:rPr>
        <w:t xml:space="preserve"> год в сумме </w:t>
      </w:r>
      <w:r w:rsidR="005306D9">
        <w:rPr>
          <w:sz w:val="28"/>
          <w:szCs w:val="28"/>
        </w:rPr>
        <w:t xml:space="preserve">600 </w:t>
      </w:r>
      <w:r w:rsidRPr="00E34AB3">
        <w:rPr>
          <w:sz w:val="28"/>
          <w:szCs w:val="28"/>
        </w:rPr>
        <w:t>тыс. рублей (</w:t>
      </w:r>
      <w:r w:rsidR="004F43C7" w:rsidRPr="00E34AB3">
        <w:rPr>
          <w:sz w:val="28"/>
          <w:szCs w:val="28"/>
        </w:rPr>
        <w:t>0,</w:t>
      </w:r>
      <w:r w:rsidR="005306D9">
        <w:rPr>
          <w:sz w:val="28"/>
          <w:szCs w:val="28"/>
        </w:rPr>
        <w:t>13</w:t>
      </w:r>
      <w:r w:rsidRPr="00E34AB3">
        <w:rPr>
          <w:sz w:val="28"/>
          <w:szCs w:val="28"/>
        </w:rPr>
        <w:t>%), что не превышает 3 % утверждаемого Проектом решения о бюджете общег</w:t>
      </w:r>
      <w:r w:rsidR="00FB0CD9" w:rsidRPr="00E34AB3">
        <w:rPr>
          <w:sz w:val="28"/>
          <w:szCs w:val="28"/>
        </w:rPr>
        <w:t>о</w:t>
      </w:r>
      <w:r w:rsidR="009B4F87" w:rsidRPr="00E34AB3">
        <w:rPr>
          <w:sz w:val="28"/>
          <w:szCs w:val="28"/>
        </w:rPr>
        <w:t xml:space="preserve"> объема расходов бюджета на 202</w:t>
      </w:r>
      <w:r w:rsidR="005306D9">
        <w:rPr>
          <w:sz w:val="28"/>
          <w:szCs w:val="28"/>
        </w:rPr>
        <w:t>3</w:t>
      </w:r>
      <w:r w:rsidRPr="00E34AB3">
        <w:rPr>
          <w:sz w:val="28"/>
          <w:szCs w:val="28"/>
        </w:rPr>
        <w:t xml:space="preserve"> год. На плановый период 20</w:t>
      </w:r>
      <w:r w:rsidR="005306D9">
        <w:rPr>
          <w:sz w:val="28"/>
          <w:szCs w:val="28"/>
        </w:rPr>
        <w:t>24</w:t>
      </w:r>
      <w:r w:rsidRPr="00E34AB3">
        <w:rPr>
          <w:sz w:val="28"/>
          <w:szCs w:val="28"/>
        </w:rPr>
        <w:t xml:space="preserve"> и 202</w:t>
      </w:r>
      <w:r w:rsidR="005306D9">
        <w:rPr>
          <w:sz w:val="28"/>
          <w:szCs w:val="28"/>
        </w:rPr>
        <w:t>5</w:t>
      </w:r>
      <w:r w:rsidRPr="00E34AB3">
        <w:rPr>
          <w:sz w:val="28"/>
          <w:szCs w:val="28"/>
        </w:rPr>
        <w:t xml:space="preserve"> годов размер резервного фонда устанавливается в сумме по </w:t>
      </w:r>
      <w:r w:rsidR="00A14260" w:rsidRPr="00E34AB3">
        <w:rPr>
          <w:sz w:val="28"/>
          <w:szCs w:val="28"/>
        </w:rPr>
        <w:t>100</w:t>
      </w:r>
      <w:r w:rsidRPr="00E34AB3">
        <w:rPr>
          <w:sz w:val="28"/>
          <w:szCs w:val="28"/>
        </w:rPr>
        <w:t xml:space="preserve"> тыс. рублей ежегодно</w:t>
      </w:r>
      <w:r w:rsidR="00B81612" w:rsidRPr="00E34AB3">
        <w:rPr>
          <w:sz w:val="28"/>
          <w:szCs w:val="28"/>
        </w:rPr>
        <w:t>,</w:t>
      </w:r>
      <w:r w:rsidRPr="00E34AB3">
        <w:rPr>
          <w:sz w:val="28"/>
          <w:szCs w:val="28"/>
        </w:rPr>
        <w:t xml:space="preserve"> или </w:t>
      </w:r>
      <w:r w:rsidR="005306D9">
        <w:rPr>
          <w:sz w:val="28"/>
          <w:szCs w:val="28"/>
        </w:rPr>
        <w:t xml:space="preserve">по </w:t>
      </w:r>
      <w:r w:rsidRPr="00E34AB3">
        <w:rPr>
          <w:sz w:val="28"/>
          <w:szCs w:val="28"/>
        </w:rPr>
        <w:t>0,</w:t>
      </w:r>
      <w:r w:rsidR="00E41D1A" w:rsidRPr="00E34AB3">
        <w:rPr>
          <w:sz w:val="28"/>
          <w:szCs w:val="28"/>
        </w:rPr>
        <w:t xml:space="preserve">02% </w:t>
      </w:r>
      <w:r w:rsidRPr="00E34AB3">
        <w:rPr>
          <w:sz w:val="28"/>
          <w:szCs w:val="28"/>
        </w:rPr>
        <w:t>утверждаемого общего объема расходов бюджета</w:t>
      </w:r>
      <w:r w:rsidR="00821956" w:rsidRPr="00E34AB3">
        <w:rPr>
          <w:sz w:val="28"/>
          <w:szCs w:val="28"/>
        </w:rPr>
        <w:t xml:space="preserve"> соответственно</w:t>
      </w:r>
      <w:r w:rsidRPr="00E34AB3">
        <w:rPr>
          <w:sz w:val="28"/>
          <w:szCs w:val="28"/>
        </w:rPr>
        <w:t>, что также не превышает ограничения, установленные п. 3 ст. 81 БК РФ</w:t>
      </w:r>
      <w:r w:rsidR="00A14260" w:rsidRPr="00E34AB3">
        <w:rPr>
          <w:sz w:val="28"/>
          <w:szCs w:val="28"/>
        </w:rPr>
        <w:t xml:space="preserve"> (ст</w:t>
      </w:r>
      <w:r w:rsidR="00FB0CD9" w:rsidRPr="00E34AB3">
        <w:rPr>
          <w:sz w:val="28"/>
          <w:szCs w:val="28"/>
        </w:rPr>
        <w:t>.</w:t>
      </w:r>
      <w:r w:rsidR="00A14260" w:rsidRPr="00E34AB3">
        <w:rPr>
          <w:sz w:val="28"/>
          <w:szCs w:val="28"/>
        </w:rPr>
        <w:t xml:space="preserve"> </w:t>
      </w:r>
      <w:r w:rsidR="005306D9">
        <w:rPr>
          <w:sz w:val="28"/>
          <w:szCs w:val="28"/>
        </w:rPr>
        <w:t>1</w:t>
      </w:r>
      <w:r w:rsidR="006D4372">
        <w:rPr>
          <w:sz w:val="28"/>
          <w:szCs w:val="28"/>
        </w:rPr>
        <w:t>5</w:t>
      </w:r>
      <w:r w:rsidR="00FB0CD9" w:rsidRPr="00E34AB3">
        <w:rPr>
          <w:sz w:val="28"/>
          <w:szCs w:val="28"/>
        </w:rPr>
        <w:t xml:space="preserve"> Проекта решения о  бюджете);</w:t>
      </w:r>
    </w:p>
    <w:p w:rsidR="0047762C" w:rsidRPr="00ED3A99" w:rsidRDefault="005306D9" w:rsidP="00687993">
      <w:pPr>
        <w:pStyle w:val="a3"/>
        <w:spacing w:before="1"/>
        <w:ind w:left="0" w:right="143" w:firstLine="1065"/>
        <w:rPr>
          <w:sz w:val="28"/>
          <w:szCs w:val="28"/>
        </w:rPr>
      </w:pPr>
      <w:proofErr w:type="gramStart"/>
      <w:r w:rsidRPr="00ED3A99">
        <w:rPr>
          <w:sz w:val="28"/>
          <w:szCs w:val="28"/>
        </w:rPr>
        <w:t xml:space="preserve">в соответствии с </w:t>
      </w:r>
      <w:proofErr w:type="spellStart"/>
      <w:r w:rsidRPr="00ED3A99">
        <w:rPr>
          <w:sz w:val="28"/>
          <w:szCs w:val="28"/>
        </w:rPr>
        <w:t>аб</w:t>
      </w:r>
      <w:r w:rsidR="006D4372">
        <w:rPr>
          <w:sz w:val="28"/>
          <w:szCs w:val="28"/>
        </w:rPr>
        <w:t>з</w:t>
      </w:r>
      <w:proofErr w:type="spellEnd"/>
      <w:r w:rsidR="006D4372">
        <w:rPr>
          <w:sz w:val="28"/>
          <w:szCs w:val="28"/>
        </w:rPr>
        <w:t>. 2 п. 5 ст. 179.4 БК РФ ст. 16</w:t>
      </w:r>
      <w:r w:rsidRPr="00ED3A99">
        <w:rPr>
          <w:sz w:val="28"/>
          <w:szCs w:val="28"/>
        </w:rPr>
        <w:t xml:space="preserve"> Проекта решения о бюджете устанавливается объем бюджетных ассигнований Дорожного фонда </w:t>
      </w:r>
      <w:proofErr w:type="spellStart"/>
      <w:r w:rsidRPr="00ED3A99">
        <w:rPr>
          <w:sz w:val="28"/>
          <w:szCs w:val="28"/>
        </w:rPr>
        <w:t>Яшалтинского</w:t>
      </w:r>
      <w:proofErr w:type="spellEnd"/>
      <w:r w:rsidRPr="00ED3A99">
        <w:rPr>
          <w:sz w:val="28"/>
          <w:szCs w:val="28"/>
        </w:rPr>
        <w:t xml:space="preserve"> РМО РК на 2023 год в сумме 18563,4 тыс. рублей,  на 2024 год в </w:t>
      </w:r>
      <w:r w:rsidRPr="00ED3A99">
        <w:rPr>
          <w:sz w:val="28"/>
          <w:szCs w:val="28"/>
        </w:rPr>
        <w:lastRenderedPageBreak/>
        <w:t xml:space="preserve">сумме 19660,3 тыс. рублей, на 2025 год в сумме 15265,9 тыс. рублей за счет средств бюджета </w:t>
      </w:r>
      <w:proofErr w:type="spellStart"/>
      <w:r w:rsidRPr="00ED3A99">
        <w:rPr>
          <w:sz w:val="28"/>
          <w:szCs w:val="28"/>
        </w:rPr>
        <w:t>Яшалтинского</w:t>
      </w:r>
      <w:proofErr w:type="spellEnd"/>
      <w:r w:rsidRPr="00ED3A99">
        <w:rPr>
          <w:sz w:val="28"/>
          <w:szCs w:val="28"/>
        </w:rPr>
        <w:t xml:space="preserve"> РМО РК, налоговых доходов от</w:t>
      </w:r>
      <w:proofErr w:type="gramEnd"/>
      <w:r w:rsidRPr="00ED3A99">
        <w:rPr>
          <w:sz w:val="28"/>
          <w:szCs w:val="28"/>
        </w:rPr>
        <w:t xml:space="preserve"> </w:t>
      </w:r>
      <w:proofErr w:type="gramStart"/>
      <w:r w:rsidRPr="00ED3A99">
        <w:rPr>
          <w:sz w:val="28"/>
          <w:szCs w:val="28"/>
        </w:rPr>
        <w:t>уплаты акцизов на автомобильный и прямогонный бензин, дизельное топливо, моторные масла для дизельных и (или) карбюраторных (</w:t>
      </w:r>
      <w:proofErr w:type="spellStart"/>
      <w:r w:rsidRPr="00ED3A99">
        <w:rPr>
          <w:sz w:val="28"/>
          <w:szCs w:val="28"/>
        </w:rPr>
        <w:t>инжекторных</w:t>
      </w:r>
      <w:proofErr w:type="spellEnd"/>
      <w:r w:rsidRPr="00ED3A99">
        <w:rPr>
          <w:sz w:val="28"/>
          <w:szCs w:val="28"/>
        </w:rPr>
        <w:t xml:space="preserve">) двигателей, производимых на территории Российской Федерации, подлежащих распределению в консолидированный бюджет  по нормативам отчислений, установленных в приложениях 3 к проекту Закона  </w:t>
      </w:r>
      <w:r w:rsidRPr="00ED3A99">
        <w:rPr>
          <w:spacing w:val="-4"/>
          <w:sz w:val="28"/>
          <w:szCs w:val="28"/>
        </w:rPr>
        <w:t xml:space="preserve">«О </w:t>
      </w:r>
      <w:r w:rsidRPr="00ED3A99">
        <w:rPr>
          <w:sz w:val="28"/>
          <w:szCs w:val="28"/>
        </w:rPr>
        <w:t xml:space="preserve">бюджете Республики Калмыкии на 2023 год и на плановый период 2024 и 2025 годов» для </w:t>
      </w:r>
      <w:proofErr w:type="spellStart"/>
      <w:r w:rsidRPr="00ED3A99">
        <w:rPr>
          <w:sz w:val="28"/>
          <w:szCs w:val="28"/>
        </w:rPr>
        <w:t>Яшалтинского</w:t>
      </w:r>
      <w:proofErr w:type="spellEnd"/>
      <w:r w:rsidRPr="00ED3A99">
        <w:rPr>
          <w:sz w:val="28"/>
          <w:szCs w:val="28"/>
        </w:rPr>
        <w:t xml:space="preserve"> РМО РК в размере 1,3704</w:t>
      </w:r>
      <w:proofErr w:type="gramEnd"/>
      <w:r w:rsidRPr="00ED3A99">
        <w:rPr>
          <w:sz w:val="28"/>
          <w:szCs w:val="28"/>
        </w:rPr>
        <w:t xml:space="preserve"> % и транспортного налога, который поступит в местный бюджет в размере 50 процентов от указанного налога, подлежащего зачислению в республиканский бюджет, согласно внесенным изменениям в Закон Республики Калмыкия от 24.10.2008 № 46-</w:t>
      </w:r>
      <w:r w:rsidRPr="00ED3A99">
        <w:rPr>
          <w:sz w:val="28"/>
          <w:szCs w:val="28"/>
          <w:lang w:val="en-US"/>
        </w:rPr>
        <w:t>IV</w:t>
      </w:r>
      <w:r w:rsidRPr="00ED3A99">
        <w:rPr>
          <w:sz w:val="28"/>
          <w:szCs w:val="28"/>
        </w:rPr>
        <w:t>-</w:t>
      </w:r>
      <w:r w:rsidRPr="00ED3A99">
        <w:rPr>
          <w:rFonts w:eastAsia="SimSun"/>
          <w:sz w:val="28"/>
          <w:szCs w:val="28"/>
          <w:lang w:eastAsia="zh-CN"/>
        </w:rPr>
        <w:t xml:space="preserve">З </w:t>
      </w:r>
      <w:r w:rsidRPr="00ED3A99">
        <w:rPr>
          <w:sz w:val="28"/>
          <w:szCs w:val="28"/>
        </w:rPr>
        <w:t>«О нормативах отчислений от отдельных налогов и сборов в бюджеты муниципальных образований Республики Калмыкия» от 10 ноября 2021 года.</w:t>
      </w:r>
      <w:r w:rsidRPr="00ED3A99">
        <w:rPr>
          <w:sz w:val="28"/>
          <w:szCs w:val="28"/>
        </w:rPr>
        <w:tab/>
      </w:r>
    </w:p>
    <w:p w:rsidR="00A36044" w:rsidRPr="00E34AB3" w:rsidRDefault="00C541B0" w:rsidP="00687993">
      <w:pPr>
        <w:pStyle w:val="a3"/>
        <w:spacing w:before="1"/>
        <w:ind w:left="0" w:right="143" w:firstLine="1065"/>
        <w:rPr>
          <w:sz w:val="28"/>
          <w:szCs w:val="28"/>
        </w:rPr>
      </w:pPr>
      <w:proofErr w:type="gramStart"/>
      <w:r w:rsidRPr="00E34AB3">
        <w:rPr>
          <w:sz w:val="28"/>
          <w:szCs w:val="28"/>
        </w:rPr>
        <w:t xml:space="preserve">Прогнозируемые доходы, являющиеся источниками формирования бюджетных ассигнований Дорожного фонда </w:t>
      </w:r>
      <w:r w:rsidR="00EF01D5" w:rsidRPr="00E34AB3">
        <w:rPr>
          <w:sz w:val="28"/>
          <w:szCs w:val="28"/>
        </w:rPr>
        <w:t>Яшалтинского РМО РК</w:t>
      </w:r>
      <w:r w:rsidR="003E0C65" w:rsidRPr="00E34AB3">
        <w:rPr>
          <w:sz w:val="28"/>
          <w:szCs w:val="28"/>
        </w:rPr>
        <w:t xml:space="preserve">, утверждаются в приложении </w:t>
      </w:r>
      <w:r w:rsidR="00821956" w:rsidRPr="00E34AB3">
        <w:rPr>
          <w:sz w:val="28"/>
          <w:szCs w:val="28"/>
        </w:rPr>
        <w:t>2</w:t>
      </w:r>
      <w:r w:rsidRPr="00E34AB3">
        <w:rPr>
          <w:sz w:val="28"/>
          <w:szCs w:val="28"/>
        </w:rPr>
        <w:t xml:space="preserve"> к Проекту решения о бюджете по коду бюджетной классификации доходов 1 03 02000 01 0000 110 «Налоги на товары (работы, услуги), реализуемые на территории Российской Федерации» </w:t>
      </w:r>
      <w:r w:rsidR="009704F9" w:rsidRPr="00E34AB3">
        <w:rPr>
          <w:sz w:val="28"/>
          <w:szCs w:val="28"/>
        </w:rPr>
        <w:t xml:space="preserve">и 1 06 04011 02 0000 110 «Транспортный налог с организаций» </w:t>
      </w:r>
      <w:r w:rsidRPr="00E34AB3">
        <w:rPr>
          <w:sz w:val="28"/>
          <w:szCs w:val="28"/>
        </w:rPr>
        <w:t>ежегодно;</w:t>
      </w:r>
      <w:proofErr w:type="gramEnd"/>
    </w:p>
    <w:p w:rsidR="00EC5FE9" w:rsidRPr="00E34AB3" w:rsidRDefault="00861E37" w:rsidP="003661F2">
      <w:pPr>
        <w:ind w:firstLine="540"/>
        <w:jc w:val="both"/>
        <w:rPr>
          <w:sz w:val="28"/>
          <w:szCs w:val="28"/>
        </w:rPr>
      </w:pPr>
      <w:proofErr w:type="gramStart"/>
      <w:r w:rsidRPr="00E34AB3">
        <w:rPr>
          <w:sz w:val="28"/>
          <w:szCs w:val="28"/>
        </w:rPr>
        <w:t>во исполнение п. 2</w:t>
      </w:r>
      <w:r w:rsidR="00C541B0" w:rsidRPr="00E34AB3">
        <w:rPr>
          <w:sz w:val="28"/>
          <w:szCs w:val="28"/>
        </w:rPr>
        <w:t xml:space="preserve"> ст. 107 БК РФ </w:t>
      </w:r>
      <w:r w:rsidR="00CB61B4" w:rsidRPr="00E34AB3">
        <w:rPr>
          <w:sz w:val="28"/>
          <w:szCs w:val="28"/>
        </w:rPr>
        <w:t>ст</w:t>
      </w:r>
      <w:r w:rsidR="002D7FC5" w:rsidRPr="00E34AB3">
        <w:rPr>
          <w:sz w:val="28"/>
          <w:szCs w:val="28"/>
        </w:rPr>
        <w:t xml:space="preserve">. </w:t>
      </w:r>
      <w:r w:rsidR="007961B9">
        <w:rPr>
          <w:spacing w:val="2"/>
          <w:sz w:val="28"/>
          <w:szCs w:val="28"/>
        </w:rPr>
        <w:t>17</w:t>
      </w:r>
      <w:r w:rsidR="00C541B0" w:rsidRPr="00E34AB3">
        <w:rPr>
          <w:spacing w:val="2"/>
          <w:sz w:val="28"/>
          <w:szCs w:val="28"/>
        </w:rPr>
        <w:t xml:space="preserve"> </w:t>
      </w:r>
      <w:r w:rsidR="00C541B0" w:rsidRPr="00E34AB3">
        <w:rPr>
          <w:sz w:val="28"/>
          <w:szCs w:val="28"/>
        </w:rPr>
        <w:t xml:space="preserve">Проекта решения о бюджете </w:t>
      </w:r>
      <w:r w:rsidR="003661F2" w:rsidRPr="00E34AB3">
        <w:rPr>
          <w:sz w:val="28"/>
          <w:szCs w:val="28"/>
        </w:rPr>
        <w:t xml:space="preserve">установлен </w:t>
      </w:r>
      <w:r w:rsidR="00EC5FE9" w:rsidRPr="00E34AB3">
        <w:rPr>
          <w:sz w:val="28"/>
          <w:szCs w:val="28"/>
        </w:rPr>
        <w:t>верхний предел муниципального вн</w:t>
      </w:r>
      <w:r w:rsidR="007961B9">
        <w:rPr>
          <w:sz w:val="28"/>
          <w:szCs w:val="28"/>
        </w:rPr>
        <w:t>утреннего долга на 1 января 2024</w:t>
      </w:r>
      <w:r w:rsidR="00EC5FE9" w:rsidRPr="00E34AB3">
        <w:rPr>
          <w:sz w:val="28"/>
          <w:szCs w:val="28"/>
        </w:rPr>
        <w:t xml:space="preserve"> года в сумме </w:t>
      </w:r>
      <w:r w:rsidR="007961B9">
        <w:rPr>
          <w:sz w:val="28"/>
          <w:szCs w:val="28"/>
        </w:rPr>
        <w:t>500</w:t>
      </w:r>
      <w:r w:rsidR="00EC5FE9" w:rsidRPr="00E34AB3">
        <w:rPr>
          <w:sz w:val="28"/>
          <w:szCs w:val="28"/>
        </w:rPr>
        <w:t>0,</w:t>
      </w:r>
      <w:r w:rsidR="007961B9">
        <w:rPr>
          <w:sz w:val="28"/>
          <w:szCs w:val="28"/>
        </w:rPr>
        <w:t>0 тысяч рублей, на 1 января 2025 года в сумме 5</w:t>
      </w:r>
      <w:r w:rsidR="00EC5FE9" w:rsidRPr="00E34AB3">
        <w:rPr>
          <w:sz w:val="28"/>
          <w:szCs w:val="28"/>
        </w:rPr>
        <w:t xml:space="preserve"> 000,</w:t>
      </w:r>
      <w:r w:rsidR="007961B9">
        <w:rPr>
          <w:sz w:val="28"/>
          <w:szCs w:val="28"/>
        </w:rPr>
        <w:t>0 тысяч рублей, на 1 января 2026</w:t>
      </w:r>
      <w:r w:rsidR="00EC5FE9" w:rsidRPr="00E34AB3">
        <w:rPr>
          <w:sz w:val="28"/>
          <w:szCs w:val="28"/>
        </w:rPr>
        <w:t xml:space="preserve"> года в сумме 0,0 тысяч рублей, в том числе верхний предел долга по муниципальным гарантиям</w:t>
      </w:r>
      <w:proofErr w:type="gramEnd"/>
      <w:r w:rsidR="00EC5FE9" w:rsidRPr="00E34AB3">
        <w:rPr>
          <w:sz w:val="28"/>
          <w:szCs w:val="28"/>
        </w:rPr>
        <w:t xml:space="preserve"> на 1 янв</w:t>
      </w:r>
      <w:r w:rsidR="007961B9">
        <w:rPr>
          <w:sz w:val="28"/>
          <w:szCs w:val="28"/>
        </w:rPr>
        <w:t>аря 2024</w:t>
      </w:r>
      <w:r w:rsidR="00EC5FE9" w:rsidRPr="00E34AB3">
        <w:rPr>
          <w:sz w:val="28"/>
          <w:szCs w:val="28"/>
        </w:rPr>
        <w:t xml:space="preserve"> года в сумме 0,</w:t>
      </w:r>
      <w:r w:rsidR="007961B9">
        <w:rPr>
          <w:sz w:val="28"/>
          <w:szCs w:val="28"/>
        </w:rPr>
        <w:t>0 тысяч рублей, на 1 января 2025</w:t>
      </w:r>
      <w:r w:rsidR="00EC5FE9" w:rsidRPr="00E34AB3">
        <w:rPr>
          <w:sz w:val="28"/>
          <w:szCs w:val="28"/>
        </w:rPr>
        <w:t xml:space="preserve"> года в сумме 0,</w:t>
      </w:r>
      <w:r w:rsidR="007961B9">
        <w:rPr>
          <w:sz w:val="28"/>
          <w:szCs w:val="28"/>
        </w:rPr>
        <w:t>0 тысяч рублей, на 1 января 2026</w:t>
      </w:r>
      <w:r w:rsidR="00EC5FE9" w:rsidRPr="00E34AB3">
        <w:rPr>
          <w:sz w:val="28"/>
          <w:szCs w:val="28"/>
        </w:rPr>
        <w:t xml:space="preserve"> года в сумме 0,0 тысяч рублей</w:t>
      </w:r>
      <w:r w:rsidR="00821956" w:rsidRPr="00E34AB3">
        <w:rPr>
          <w:sz w:val="28"/>
          <w:szCs w:val="28"/>
        </w:rPr>
        <w:t>;</w:t>
      </w:r>
    </w:p>
    <w:p w:rsidR="00A36044" w:rsidRPr="00E34AB3" w:rsidRDefault="003661F2" w:rsidP="003661F2">
      <w:pPr>
        <w:ind w:firstLine="540"/>
        <w:jc w:val="both"/>
        <w:rPr>
          <w:sz w:val="28"/>
          <w:szCs w:val="28"/>
        </w:rPr>
      </w:pPr>
      <w:r w:rsidRPr="00E34AB3">
        <w:rPr>
          <w:sz w:val="28"/>
          <w:szCs w:val="28"/>
        </w:rPr>
        <w:t>предельный объем муниципального в</w:t>
      </w:r>
      <w:r w:rsidR="007961B9">
        <w:rPr>
          <w:sz w:val="28"/>
          <w:szCs w:val="28"/>
        </w:rPr>
        <w:t>нутреннего долга бюджета на 2023 год 21</w:t>
      </w:r>
      <w:r w:rsidRPr="00E34AB3">
        <w:rPr>
          <w:sz w:val="28"/>
          <w:szCs w:val="28"/>
        </w:rPr>
        <w:t xml:space="preserve"> 000,0 тыс. рублей, на 202</w:t>
      </w:r>
      <w:r w:rsidR="007961B9">
        <w:rPr>
          <w:sz w:val="28"/>
          <w:szCs w:val="28"/>
        </w:rPr>
        <w:t>4 год 21</w:t>
      </w:r>
      <w:r w:rsidRPr="00E34AB3">
        <w:rPr>
          <w:sz w:val="28"/>
          <w:szCs w:val="28"/>
        </w:rPr>
        <w:t xml:space="preserve"> 000,0 тыс. ру</w:t>
      </w:r>
      <w:r w:rsidR="007961B9">
        <w:rPr>
          <w:sz w:val="28"/>
          <w:szCs w:val="28"/>
        </w:rPr>
        <w:t>блей, на 2025 год  21</w:t>
      </w:r>
      <w:r w:rsidRPr="00E34AB3">
        <w:rPr>
          <w:sz w:val="28"/>
          <w:szCs w:val="28"/>
        </w:rPr>
        <w:t xml:space="preserve"> 000,0 тыс. рублей</w:t>
      </w:r>
      <w:r w:rsidR="00C541B0" w:rsidRPr="00E34AB3">
        <w:rPr>
          <w:sz w:val="28"/>
          <w:szCs w:val="28"/>
        </w:rPr>
        <w:t xml:space="preserve"> с ограничениями, предусмотренными </w:t>
      </w:r>
      <w:proofErr w:type="spellStart"/>
      <w:r w:rsidR="00C541B0" w:rsidRPr="00E34AB3">
        <w:rPr>
          <w:sz w:val="28"/>
          <w:szCs w:val="28"/>
        </w:rPr>
        <w:t>абз</w:t>
      </w:r>
      <w:proofErr w:type="spellEnd"/>
      <w:r w:rsidR="00C541B0" w:rsidRPr="00E34AB3">
        <w:rPr>
          <w:sz w:val="28"/>
          <w:szCs w:val="28"/>
        </w:rPr>
        <w:t>. 1 п. 3 ст. 107 БК</w:t>
      </w:r>
      <w:r w:rsidR="00C541B0" w:rsidRPr="00E34AB3">
        <w:rPr>
          <w:spacing w:val="-4"/>
          <w:sz w:val="28"/>
          <w:szCs w:val="28"/>
        </w:rPr>
        <w:t xml:space="preserve"> </w:t>
      </w:r>
      <w:r w:rsidR="00C541B0" w:rsidRPr="00E34AB3">
        <w:rPr>
          <w:sz w:val="28"/>
          <w:szCs w:val="28"/>
        </w:rPr>
        <w:t>РФ</w:t>
      </w:r>
      <w:r w:rsidR="007961B9">
        <w:rPr>
          <w:sz w:val="28"/>
          <w:szCs w:val="28"/>
        </w:rPr>
        <w:t xml:space="preserve"> (ст. 18</w:t>
      </w:r>
      <w:r w:rsidR="00612450" w:rsidRPr="00E34AB3">
        <w:rPr>
          <w:sz w:val="28"/>
          <w:szCs w:val="28"/>
        </w:rPr>
        <w:t xml:space="preserve"> Проекта решения о  бюджете)</w:t>
      </w:r>
      <w:r w:rsidR="00C541B0" w:rsidRPr="00E34AB3">
        <w:rPr>
          <w:sz w:val="28"/>
          <w:szCs w:val="28"/>
        </w:rPr>
        <w:t>;</w:t>
      </w:r>
    </w:p>
    <w:p w:rsidR="00A36044" w:rsidRDefault="00C541B0">
      <w:pPr>
        <w:pStyle w:val="a3"/>
        <w:ind w:right="140"/>
        <w:rPr>
          <w:sz w:val="28"/>
          <w:szCs w:val="28"/>
        </w:rPr>
      </w:pPr>
      <w:proofErr w:type="gramStart"/>
      <w:r w:rsidRPr="00E34AB3">
        <w:rPr>
          <w:sz w:val="28"/>
          <w:szCs w:val="28"/>
        </w:rPr>
        <w:t>в соответствии с п. 1 ст. 110.1 БК РФ</w:t>
      </w:r>
      <w:r w:rsidR="00FE3DC7" w:rsidRPr="00E34AB3">
        <w:rPr>
          <w:sz w:val="28"/>
          <w:szCs w:val="28"/>
        </w:rPr>
        <w:t>,</w:t>
      </w:r>
      <w:r w:rsidRPr="00E34AB3">
        <w:rPr>
          <w:sz w:val="28"/>
          <w:szCs w:val="28"/>
        </w:rPr>
        <w:t xml:space="preserve"> </w:t>
      </w:r>
      <w:r w:rsidR="00CB61B4" w:rsidRPr="00E34AB3">
        <w:rPr>
          <w:sz w:val="28"/>
          <w:szCs w:val="28"/>
        </w:rPr>
        <w:t>ст</w:t>
      </w:r>
      <w:r w:rsidR="007D688E" w:rsidRPr="00E34AB3">
        <w:rPr>
          <w:sz w:val="28"/>
          <w:szCs w:val="28"/>
        </w:rPr>
        <w:t>.</w:t>
      </w:r>
      <w:r w:rsidR="00FE3DC7" w:rsidRPr="00E34AB3">
        <w:rPr>
          <w:sz w:val="28"/>
          <w:szCs w:val="28"/>
        </w:rPr>
        <w:t xml:space="preserve"> </w:t>
      </w:r>
      <w:r w:rsidR="004B7759" w:rsidRPr="00E34AB3">
        <w:rPr>
          <w:spacing w:val="2"/>
          <w:sz w:val="28"/>
          <w:szCs w:val="28"/>
        </w:rPr>
        <w:t>21</w:t>
      </w:r>
      <w:r w:rsidR="00FE3DC7" w:rsidRPr="00E34AB3">
        <w:rPr>
          <w:spacing w:val="2"/>
          <w:sz w:val="28"/>
          <w:szCs w:val="28"/>
        </w:rPr>
        <w:t xml:space="preserve"> </w:t>
      </w:r>
      <w:r w:rsidR="00FE3DC7" w:rsidRPr="00E34AB3">
        <w:rPr>
          <w:sz w:val="28"/>
          <w:szCs w:val="28"/>
        </w:rPr>
        <w:t xml:space="preserve">Проекта решения о бюджете </w:t>
      </w:r>
      <w:r w:rsidR="00DE5E73" w:rsidRPr="00E34AB3">
        <w:rPr>
          <w:sz w:val="28"/>
          <w:szCs w:val="28"/>
        </w:rPr>
        <w:t xml:space="preserve">утверждена </w:t>
      </w:r>
      <w:r w:rsidRPr="006D4372">
        <w:rPr>
          <w:color w:val="000000" w:themeColor="text1"/>
          <w:sz w:val="28"/>
          <w:szCs w:val="28"/>
        </w:rPr>
        <w:t>Программа муниципальных внутренних</w:t>
      </w:r>
      <w:r w:rsidRPr="00E34AB3">
        <w:rPr>
          <w:sz w:val="28"/>
          <w:szCs w:val="28"/>
        </w:rPr>
        <w:t xml:space="preserve"> заимствований </w:t>
      </w:r>
      <w:r w:rsidR="00EF01D5" w:rsidRPr="00E34AB3">
        <w:rPr>
          <w:sz w:val="28"/>
          <w:szCs w:val="28"/>
        </w:rPr>
        <w:t>Яшалтинского РМО РК</w:t>
      </w:r>
      <w:r w:rsidR="00F50DA2">
        <w:rPr>
          <w:sz w:val="28"/>
          <w:szCs w:val="28"/>
        </w:rPr>
        <w:t xml:space="preserve"> на 2023</w:t>
      </w:r>
      <w:r w:rsidRPr="00E34AB3">
        <w:rPr>
          <w:sz w:val="28"/>
          <w:szCs w:val="28"/>
        </w:rPr>
        <w:t xml:space="preserve"> год и на плановый период 20</w:t>
      </w:r>
      <w:r w:rsidR="00CB61B4" w:rsidRPr="00E34AB3">
        <w:rPr>
          <w:sz w:val="28"/>
          <w:szCs w:val="28"/>
        </w:rPr>
        <w:t>2</w:t>
      </w:r>
      <w:r w:rsidR="00F50DA2">
        <w:rPr>
          <w:sz w:val="28"/>
          <w:szCs w:val="28"/>
        </w:rPr>
        <w:t>4</w:t>
      </w:r>
      <w:r w:rsidRPr="00E34AB3">
        <w:rPr>
          <w:sz w:val="28"/>
          <w:szCs w:val="28"/>
        </w:rPr>
        <w:t xml:space="preserve"> и 202</w:t>
      </w:r>
      <w:r w:rsidR="00F50DA2">
        <w:rPr>
          <w:sz w:val="28"/>
          <w:szCs w:val="28"/>
        </w:rPr>
        <w:t>5</w:t>
      </w:r>
      <w:r w:rsidRPr="00E34AB3">
        <w:rPr>
          <w:sz w:val="28"/>
          <w:szCs w:val="28"/>
        </w:rPr>
        <w:t xml:space="preserve"> годов</w:t>
      </w:r>
      <w:r w:rsidR="00DE5E73" w:rsidRPr="00E34AB3">
        <w:rPr>
          <w:sz w:val="28"/>
          <w:szCs w:val="28"/>
        </w:rPr>
        <w:t>,</w:t>
      </w:r>
      <w:r w:rsidRPr="00E34AB3">
        <w:rPr>
          <w:sz w:val="28"/>
          <w:szCs w:val="28"/>
        </w:rPr>
        <w:t xml:space="preserve"> </w:t>
      </w:r>
      <w:r w:rsidR="00DE5E73" w:rsidRPr="00E34AB3">
        <w:rPr>
          <w:sz w:val="28"/>
          <w:szCs w:val="28"/>
        </w:rPr>
        <w:t xml:space="preserve">которая </w:t>
      </w:r>
      <w:r w:rsidRPr="00E34AB3">
        <w:rPr>
          <w:sz w:val="28"/>
          <w:szCs w:val="28"/>
        </w:rPr>
        <w:t>сформирована в соответствии с требованиями ст. 110.1 БК РФ и является приложением к Проек</w:t>
      </w:r>
      <w:r w:rsidR="00CB61B4" w:rsidRPr="00E34AB3">
        <w:rPr>
          <w:sz w:val="28"/>
          <w:szCs w:val="28"/>
        </w:rPr>
        <w:t>ту решения о бюджете (приложение</w:t>
      </w:r>
      <w:r w:rsidRPr="00E34AB3">
        <w:rPr>
          <w:sz w:val="28"/>
          <w:szCs w:val="28"/>
        </w:rPr>
        <w:t xml:space="preserve"> </w:t>
      </w:r>
      <w:r w:rsidR="00F50DA2">
        <w:rPr>
          <w:sz w:val="28"/>
          <w:szCs w:val="28"/>
        </w:rPr>
        <w:t>9</w:t>
      </w:r>
      <w:r w:rsidRPr="00E34AB3">
        <w:rPr>
          <w:sz w:val="28"/>
          <w:szCs w:val="28"/>
        </w:rPr>
        <w:t xml:space="preserve"> к Проекту решения о бюджете);</w:t>
      </w:r>
      <w:proofErr w:type="gramEnd"/>
    </w:p>
    <w:p w:rsidR="00A36044" w:rsidRPr="00E34AB3" w:rsidRDefault="00250057" w:rsidP="00250057">
      <w:pPr>
        <w:pStyle w:val="a3"/>
        <w:ind w:right="140"/>
        <w:rPr>
          <w:sz w:val="28"/>
          <w:szCs w:val="28"/>
        </w:rPr>
      </w:pPr>
      <w:proofErr w:type="gramStart"/>
      <w:r>
        <w:rPr>
          <w:sz w:val="28"/>
          <w:szCs w:val="28"/>
        </w:rPr>
        <w:t xml:space="preserve">статьей </w:t>
      </w:r>
      <w:r w:rsidR="00F50DA2">
        <w:rPr>
          <w:sz w:val="28"/>
          <w:szCs w:val="28"/>
        </w:rPr>
        <w:t>19</w:t>
      </w:r>
      <w:r w:rsidR="00F50DA2" w:rsidRPr="00E34AB3">
        <w:rPr>
          <w:sz w:val="28"/>
          <w:szCs w:val="28"/>
        </w:rPr>
        <w:t xml:space="preserve"> Проек</w:t>
      </w:r>
      <w:r w:rsidR="00F50DA2">
        <w:rPr>
          <w:sz w:val="28"/>
          <w:szCs w:val="28"/>
        </w:rPr>
        <w:t>та</w:t>
      </w:r>
      <w:r w:rsidR="00F50DA2" w:rsidRPr="00E34AB3">
        <w:rPr>
          <w:sz w:val="28"/>
          <w:szCs w:val="28"/>
        </w:rPr>
        <w:t xml:space="preserve"> решения о бюд</w:t>
      </w:r>
      <w:r w:rsidR="00F50DA2">
        <w:rPr>
          <w:sz w:val="28"/>
          <w:szCs w:val="28"/>
        </w:rPr>
        <w:t xml:space="preserve">жете утверждается объем расходов бюджета </w:t>
      </w:r>
      <w:proofErr w:type="spellStart"/>
      <w:r w:rsidRPr="00E34AB3">
        <w:rPr>
          <w:sz w:val="28"/>
          <w:szCs w:val="28"/>
        </w:rPr>
        <w:t>Яшалтинского</w:t>
      </w:r>
      <w:proofErr w:type="spellEnd"/>
      <w:r w:rsidRPr="00E34AB3">
        <w:rPr>
          <w:sz w:val="28"/>
          <w:szCs w:val="28"/>
        </w:rPr>
        <w:t xml:space="preserve"> РМО РК</w:t>
      </w:r>
      <w:r>
        <w:rPr>
          <w:sz w:val="28"/>
          <w:szCs w:val="28"/>
        </w:rPr>
        <w:t xml:space="preserve"> </w:t>
      </w:r>
      <w:r w:rsidR="00F50DA2">
        <w:rPr>
          <w:sz w:val="28"/>
          <w:szCs w:val="28"/>
        </w:rPr>
        <w:t>на обслуживание муниципального долга</w:t>
      </w:r>
      <w:r>
        <w:rPr>
          <w:sz w:val="28"/>
          <w:szCs w:val="28"/>
        </w:rPr>
        <w:t xml:space="preserve"> на 2023 год в сумме 160,0 тыс. руб., на 2024 год – 5,0 тыс. руб., на 2025 год – 4,4 тыс. руб., что соответствует требованиям с</w:t>
      </w:r>
      <w:r w:rsidR="00C541B0" w:rsidRPr="00E34AB3">
        <w:rPr>
          <w:sz w:val="28"/>
          <w:szCs w:val="28"/>
        </w:rPr>
        <w:t>т. 111 БК РФ</w:t>
      </w:r>
      <w:r>
        <w:rPr>
          <w:sz w:val="28"/>
          <w:szCs w:val="28"/>
        </w:rPr>
        <w:t>, и</w:t>
      </w:r>
      <w:r w:rsidR="00C541B0" w:rsidRPr="00E34AB3">
        <w:rPr>
          <w:sz w:val="28"/>
          <w:szCs w:val="28"/>
        </w:rPr>
        <w:t xml:space="preserve"> не превышает 15 % объема расходов соответствующего бюджета, за исключением объема расходов, которые осуществляются за счет</w:t>
      </w:r>
      <w:proofErr w:type="gramEnd"/>
      <w:r w:rsidR="00C541B0" w:rsidRPr="00E34AB3">
        <w:rPr>
          <w:sz w:val="28"/>
          <w:szCs w:val="28"/>
        </w:rPr>
        <w:t xml:space="preserve"> субвенций, предоставляемых из бюджетов бюджетной системы Российской</w:t>
      </w:r>
      <w:r w:rsidR="00C541B0" w:rsidRPr="00E34AB3">
        <w:rPr>
          <w:spacing w:val="-1"/>
          <w:sz w:val="28"/>
          <w:szCs w:val="28"/>
        </w:rPr>
        <w:t xml:space="preserve"> </w:t>
      </w:r>
      <w:r w:rsidR="00C541B0" w:rsidRPr="00E34AB3">
        <w:rPr>
          <w:sz w:val="28"/>
          <w:szCs w:val="28"/>
        </w:rPr>
        <w:t>Федерации.</w:t>
      </w:r>
    </w:p>
    <w:p w:rsidR="00250057" w:rsidRPr="00D753D8" w:rsidRDefault="00250057" w:rsidP="00250057">
      <w:pPr>
        <w:pStyle w:val="a3"/>
        <w:ind w:right="154"/>
        <w:rPr>
          <w:sz w:val="28"/>
          <w:szCs w:val="28"/>
        </w:rPr>
      </w:pPr>
      <w:r w:rsidRPr="00D753D8">
        <w:rPr>
          <w:sz w:val="28"/>
          <w:szCs w:val="28"/>
        </w:rPr>
        <w:t xml:space="preserve">В соответствии с п. 1 ст. 184.1 БК РФ п. 1 ст. 1 Проекта решения о бюджете утверждаются основные характеристики бюджета </w:t>
      </w:r>
      <w:proofErr w:type="spellStart"/>
      <w:r w:rsidRPr="00D753D8">
        <w:rPr>
          <w:sz w:val="28"/>
          <w:szCs w:val="28"/>
        </w:rPr>
        <w:t>Яшалтинского</w:t>
      </w:r>
      <w:proofErr w:type="spellEnd"/>
      <w:r w:rsidRPr="00D753D8">
        <w:rPr>
          <w:sz w:val="28"/>
          <w:szCs w:val="28"/>
        </w:rPr>
        <w:t xml:space="preserve"> РМО РК на 2023 год:</w:t>
      </w:r>
    </w:p>
    <w:p w:rsidR="00250057" w:rsidRPr="00D753D8" w:rsidRDefault="00250057" w:rsidP="00250057">
      <w:pPr>
        <w:pStyle w:val="a3"/>
        <w:ind w:left="1065" w:right="1142" w:firstLine="0"/>
        <w:jc w:val="left"/>
        <w:rPr>
          <w:sz w:val="28"/>
          <w:szCs w:val="28"/>
        </w:rPr>
      </w:pPr>
      <w:r w:rsidRPr="00D753D8">
        <w:rPr>
          <w:sz w:val="28"/>
          <w:szCs w:val="28"/>
        </w:rPr>
        <w:lastRenderedPageBreak/>
        <w:t xml:space="preserve">общий объем доходов в сумме 455930,0 тыс. рублей, </w:t>
      </w:r>
    </w:p>
    <w:p w:rsidR="00250057" w:rsidRPr="00D753D8" w:rsidRDefault="00250057" w:rsidP="00250057">
      <w:pPr>
        <w:pStyle w:val="a3"/>
        <w:ind w:left="1065" w:right="1142" w:firstLine="0"/>
        <w:jc w:val="left"/>
        <w:rPr>
          <w:sz w:val="28"/>
          <w:szCs w:val="28"/>
        </w:rPr>
      </w:pPr>
      <w:r w:rsidRPr="00D753D8">
        <w:rPr>
          <w:sz w:val="28"/>
          <w:szCs w:val="28"/>
        </w:rPr>
        <w:t xml:space="preserve">общий объем расходов в сумме 450930,0 тыс. рублей, </w:t>
      </w:r>
    </w:p>
    <w:p w:rsidR="00250057" w:rsidRPr="00D753D8" w:rsidRDefault="00250057" w:rsidP="00250057">
      <w:pPr>
        <w:pStyle w:val="a3"/>
        <w:ind w:left="1065" w:right="1142" w:firstLine="0"/>
        <w:jc w:val="left"/>
        <w:rPr>
          <w:sz w:val="28"/>
          <w:szCs w:val="28"/>
        </w:rPr>
      </w:pPr>
      <w:proofErr w:type="spellStart"/>
      <w:r w:rsidRPr="00D753D8">
        <w:rPr>
          <w:sz w:val="28"/>
          <w:szCs w:val="28"/>
        </w:rPr>
        <w:t>профицит</w:t>
      </w:r>
      <w:proofErr w:type="spellEnd"/>
      <w:r w:rsidRPr="00D753D8">
        <w:rPr>
          <w:sz w:val="28"/>
          <w:szCs w:val="28"/>
        </w:rPr>
        <w:t xml:space="preserve"> районного муниципального бюджета – 5000,0 тыс. руб.</w:t>
      </w:r>
    </w:p>
    <w:p w:rsidR="00250057" w:rsidRPr="00D753D8" w:rsidRDefault="00250057" w:rsidP="00250057">
      <w:pPr>
        <w:pStyle w:val="a3"/>
        <w:ind w:right="151"/>
        <w:rPr>
          <w:sz w:val="28"/>
          <w:szCs w:val="28"/>
        </w:rPr>
      </w:pPr>
      <w:r w:rsidRPr="00D753D8">
        <w:rPr>
          <w:sz w:val="28"/>
          <w:szCs w:val="28"/>
        </w:rPr>
        <w:t xml:space="preserve">Пунктом 2 статьи 1 Проекта решения о бюджете утверждаются основные характеристики бюджета </w:t>
      </w:r>
      <w:proofErr w:type="spellStart"/>
      <w:r w:rsidRPr="00D753D8">
        <w:rPr>
          <w:sz w:val="28"/>
          <w:szCs w:val="28"/>
        </w:rPr>
        <w:t>Яшалтинского</w:t>
      </w:r>
      <w:proofErr w:type="spellEnd"/>
      <w:r w:rsidRPr="00D753D8">
        <w:rPr>
          <w:sz w:val="28"/>
          <w:szCs w:val="28"/>
        </w:rPr>
        <w:t xml:space="preserve"> РМО Р</w:t>
      </w:r>
      <w:r w:rsidR="00D753D8" w:rsidRPr="00D753D8">
        <w:rPr>
          <w:sz w:val="28"/>
          <w:szCs w:val="28"/>
        </w:rPr>
        <w:t>К на плановый период -  2024 год</w:t>
      </w:r>
    </w:p>
    <w:p w:rsidR="00250057" w:rsidRPr="00D753D8" w:rsidRDefault="00250057" w:rsidP="00250057">
      <w:pPr>
        <w:pStyle w:val="a3"/>
        <w:spacing w:before="1"/>
        <w:ind w:left="1065" w:firstLine="0"/>
        <w:jc w:val="left"/>
        <w:rPr>
          <w:sz w:val="28"/>
          <w:szCs w:val="28"/>
        </w:rPr>
      </w:pPr>
      <w:r w:rsidRPr="00D753D8">
        <w:rPr>
          <w:sz w:val="28"/>
          <w:szCs w:val="28"/>
        </w:rPr>
        <w:t>общий объем доходов бюджета в сумме 428439,1 тыс. рублей,</w:t>
      </w:r>
    </w:p>
    <w:p w:rsidR="00250057" w:rsidRPr="00D753D8" w:rsidRDefault="00250057" w:rsidP="00250057">
      <w:pPr>
        <w:pStyle w:val="a3"/>
        <w:ind w:right="144"/>
        <w:rPr>
          <w:sz w:val="28"/>
          <w:szCs w:val="28"/>
        </w:rPr>
      </w:pPr>
      <w:r w:rsidRPr="00D753D8">
        <w:rPr>
          <w:sz w:val="28"/>
          <w:szCs w:val="28"/>
        </w:rPr>
        <w:t xml:space="preserve">общий объем расходов в сумме 428439,1 тыс. рублей, в том числе условно утвержденные расходы в сумме </w:t>
      </w:r>
      <w:r w:rsidR="008C7354" w:rsidRPr="00D753D8">
        <w:rPr>
          <w:color w:val="000000"/>
          <w:spacing w:val="3"/>
          <w:sz w:val="28"/>
          <w:szCs w:val="28"/>
          <w:shd w:val="clear" w:color="auto" w:fill="FFFFFF"/>
        </w:rPr>
        <w:t>6077,8</w:t>
      </w:r>
      <w:r w:rsidRPr="00D753D8">
        <w:rPr>
          <w:color w:val="000000"/>
          <w:spacing w:val="3"/>
          <w:sz w:val="28"/>
          <w:szCs w:val="28"/>
          <w:shd w:val="clear" w:color="auto" w:fill="FFFFFF"/>
        </w:rPr>
        <w:t xml:space="preserve"> </w:t>
      </w:r>
      <w:r w:rsidRPr="00D753D8">
        <w:rPr>
          <w:sz w:val="28"/>
          <w:szCs w:val="28"/>
        </w:rPr>
        <w:t>тыс. рублей,</w:t>
      </w:r>
    </w:p>
    <w:p w:rsidR="00250057" w:rsidRPr="00D753D8" w:rsidRDefault="00250057" w:rsidP="00250057">
      <w:pPr>
        <w:pStyle w:val="a3"/>
        <w:ind w:right="144"/>
        <w:rPr>
          <w:sz w:val="28"/>
          <w:szCs w:val="28"/>
        </w:rPr>
      </w:pPr>
      <w:r w:rsidRPr="00D753D8">
        <w:rPr>
          <w:sz w:val="28"/>
          <w:szCs w:val="28"/>
        </w:rPr>
        <w:t xml:space="preserve">дефицит, </w:t>
      </w:r>
      <w:proofErr w:type="spellStart"/>
      <w:r w:rsidRPr="00D753D8">
        <w:rPr>
          <w:sz w:val="28"/>
          <w:szCs w:val="28"/>
        </w:rPr>
        <w:t>профицит</w:t>
      </w:r>
      <w:proofErr w:type="spellEnd"/>
      <w:r w:rsidRPr="00D753D8">
        <w:rPr>
          <w:sz w:val="28"/>
          <w:szCs w:val="28"/>
        </w:rPr>
        <w:t xml:space="preserve"> районного муниципального бюджета – 0,0.</w:t>
      </w:r>
    </w:p>
    <w:p w:rsidR="00250057" w:rsidRPr="00D753D8" w:rsidRDefault="00250057" w:rsidP="00250057">
      <w:pPr>
        <w:pStyle w:val="a3"/>
        <w:ind w:right="151"/>
        <w:rPr>
          <w:sz w:val="28"/>
          <w:szCs w:val="28"/>
        </w:rPr>
      </w:pPr>
      <w:r w:rsidRPr="00D753D8">
        <w:rPr>
          <w:sz w:val="28"/>
          <w:szCs w:val="28"/>
        </w:rPr>
        <w:t xml:space="preserve">Пунктом 3 статьи 1 Проекта решения о бюджете утверждаются основные характеристики бюджета </w:t>
      </w:r>
      <w:proofErr w:type="spellStart"/>
      <w:r w:rsidRPr="00D753D8">
        <w:rPr>
          <w:sz w:val="28"/>
          <w:szCs w:val="28"/>
        </w:rPr>
        <w:t>Яшалтинского</w:t>
      </w:r>
      <w:proofErr w:type="spellEnd"/>
      <w:r w:rsidRPr="00D753D8">
        <w:rPr>
          <w:sz w:val="28"/>
          <w:szCs w:val="28"/>
        </w:rPr>
        <w:t xml:space="preserve"> РМО РК на плановый период </w:t>
      </w:r>
      <w:r w:rsidR="00D753D8" w:rsidRPr="00D753D8">
        <w:rPr>
          <w:sz w:val="28"/>
          <w:szCs w:val="28"/>
        </w:rPr>
        <w:t>- 2025 год</w:t>
      </w:r>
      <w:r w:rsidRPr="00D753D8">
        <w:rPr>
          <w:sz w:val="28"/>
          <w:szCs w:val="28"/>
        </w:rPr>
        <w:t>:</w:t>
      </w:r>
    </w:p>
    <w:p w:rsidR="00250057" w:rsidRPr="00D753D8" w:rsidRDefault="00250057" w:rsidP="00250057">
      <w:pPr>
        <w:pStyle w:val="a3"/>
        <w:ind w:left="1065" w:firstLine="0"/>
        <w:jc w:val="left"/>
        <w:rPr>
          <w:sz w:val="28"/>
          <w:szCs w:val="28"/>
        </w:rPr>
      </w:pPr>
      <w:r w:rsidRPr="00D753D8">
        <w:rPr>
          <w:sz w:val="28"/>
          <w:szCs w:val="28"/>
        </w:rPr>
        <w:t xml:space="preserve">общий объем доходов бюджета в сумме </w:t>
      </w:r>
      <w:r w:rsidR="008C7354" w:rsidRPr="00D753D8">
        <w:rPr>
          <w:sz w:val="28"/>
          <w:szCs w:val="28"/>
        </w:rPr>
        <w:t>425229,2</w:t>
      </w:r>
      <w:r w:rsidRPr="00D753D8">
        <w:rPr>
          <w:sz w:val="28"/>
          <w:szCs w:val="28"/>
        </w:rPr>
        <w:t xml:space="preserve"> тыс. рублей,</w:t>
      </w:r>
    </w:p>
    <w:p w:rsidR="00250057" w:rsidRPr="00D753D8" w:rsidRDefault="00250057" w:rsidP="00250057">
      <w:pPr>
        <w:pStyle w:val="a3"/>
        <w:ind w:right="144"/>
        <w:rPr>
          <w:sz w:val="28"/>
          <w:szCs w:val="28"/>
        </w:rPr>
      </w:pPr>
      <w:r w:rsidRPr="00D753D8">
        <w:rPr>
          <w:sz w:val="28"/>
          <w:szCs w:val="28"/>
        </w:rPr>
        <w:t xml:space="preserve">общий объем расходов бюджета в сумме </w:t>
      </w:r>
      <w:r w:rsidR="008C7354" w:rsidRPr="00D753D8">
        <w:rPr>
          <w:sz w:val="28"/>
          <w:szCs w:val="28"/>
        </w:rPr>
        <w:t>420229,2</w:t>
      </w:r>
      <w:r w:rsidRPr="00D753D8">
        <w:rPr>
          <w:sz w:val="28"/>
          <w:szCs w:val="28"/>
        </w:rPr>
        <w:t xml:space="preserve"> тыс. рублей, в том числе условно утвержденные расходы в сумме </w:t>
      </w:r>
      <w:r w:rsidR="008C7354" w:rsidRPr="00D753D8">
        <w:rPr>
          <w:color w:val="000000"/>
          <w:spacing w:val="3"/>
          <w:sz w:val="28"/>
          <w:szCs w:val="28"/>
          <w:shd w:val="clear" w:color="auto" w:fill="FFFFFF"/>
        </w:rPr>
        <w:t>11818,5</w:t>
      </w:r>
      <w:r w:rsidRPr="00D753D8">
        <w:rPr>
          <w:color w:val="000000"/>
          <w:spacing w:val="3"/>
          <w:sz w:val="28"/>
          <w:szCs w:val="28"/>
          <w:shd w:val="clear" w:color="auto" w:fill="FFFFFF"/>
        </w:rPr>
        <w:t xml:space="preserve"> </w:t>
      </w:r>
      <w:r w:rsidRPr="00D753D8">
        <w:rPr>
          <w:sz w:val="28"/>
          <w:szCs w:val="28"/>
        </w:rPr>
        <w:t>тыс. рублей,</w:t>
      </w:r>
    </w:p>
    <w:p w:rsidR="00250057" w:rsidRPr="00D753D8" w:rsidRDefault="00250057" w:rsidP="00250057">
      <w:pPr>
        <w:pStyle w:val="a3"/>
        <w:ind w:left="1065" w:firstLine="0"/>
        <w:jc w:val="left"/>
        <w:rPr>
          <w:sz w:val="28"/>
          <w:szCs w:val="28"/>
        </w:rPr>
      </w:pPr>
      <w:proofErr w:type="spellStart"/>
      <w:r w:rsidRPr="00D753D8">
        <w:rPr>
          <w:sz w:val="28"/>
          <w:szCs w:val="28"/>
        </w:rPr>
        <w:t>профицит</w:t>
      </w:r>
      <w:proofErr w:type="spellEnd"/>
      <w:r w:rsidRPr="00D753D8">
        <w:rPr>
          <w:sz w:val="28"/>
          <w:szCs w:val="28"/>
        </w:rPr>
        <w:t xml:space="preserve"> районного муниципального бюджета – 0,0 тыс. руб.</w:t>
      </w:r>
    </w:p>
    <w:p w:rsidR="000565DE" w:rsidRPr="00D753D8" w:rsidRDefault="00250057" w:rsidP="00250057">
      <w:pPr>
        <w:pStyle w:val="a3"/>
        <w:ind w:right="139"/>
        <w:rPr>
          <w:sz w:val="28"/>
          <w:szCs w:val="28"/>
        </w:rPr>
      </w:pPr>
      <w:r w:rsidRPr="00D753D8">
        <w:rPr>
          <w:sz w:val="28"/>
          <w:szCs w:val="28"/>
        </w:rPr>
        <w:t xml:space="preserve">В соответствии с п. 4 ст. 169 БК РФ бюджет </w:t>
      </w:r>
      <w:proofErr w:type="spellStart"/>
      <w:r w:rsidRPr="00D753D8">
        <w:rPr>
          <w:sz w:val="28"/>
          <w:szCs w:val="28"/>
        </w:rPr>
        <w:t>Яшалтинского</w:t>
      </w:r>
      <w:proofErr w:type="spellEnd"/>
      <w:r w:rsidRPr="00D753D8">
        <w:rPr>
          <w:sz w:val="28"/>
          <w:szCs w:val="28"/>
        </w:rPr>
        <w:t xml:space="preserve"> РМО РК составлен сроком на три года – очередной финансовый год и плановый период</w:t>
      </w:r>
      <w:r w:rsidR="00BE347D" w:rsidRPr="00D753D8">
        <w:rPr>
          <w:sz w:val="28"/>
          <w:szCs w:val="28"/>
        </w:rPr>
        <w:t>.</w:t>
      </w:r>
    </w:p>
    <w:p w:rsidR="000565DE" w:rsidRPr="00D753D8" w:rsidRDefault="00BE347D" w:rsidP="000565DE">
      <w:pPr>
        <w:pStyle w:val="a3"/>
        <w:ind w:right="139"/>
        <w:rPr>
          <w:sz w:val="28"/>
          <w:szCs w:val="28"/>
        </w:rPr>
      </w:pPr>
      <w:r w:rsidRPr="00D753D8">
        <w:rPr>
          <w:sz w:val="28"/>
          <w:szCs w:val="28"/>
        </w:rPr>
        <w:t xml:space="preserve"> </w:t>
      </w:r>
      <w:proofErr w:type="gramStart"/>
      <w:r w:rsidR="008C7354" w:rsidRPr="00D753D8">
        <w:rPr>
          <w:sz w:val="28"/>
          <w:szCs w:val="28"/>
        </w:rPr>
        <w:t xml:space="preserve">В Проекте решения о бюджете классификация доходов, расходов, источников финансирования дефицита бюджета </w:t>
      </w:r>
      <w:proofErr w:type="spellStart"/>
      <w:r w:rsidR="008C7354" w:rsidRPr="00D753D8">
        <w:rPr>
          <w:sz w:val="28"/>
          <w:szCs w:val="28"/>
        </w:rPr>
        <w:t>Яшалтинского</w:t>
      </w:r>
      <w:proofErr w:type="spellEnd"/>
      <w:r w:rsidR="008C7354" w:rsidRPr="00D753D8">
        <w:rPr>
          <w:sz w:val="28"/>
          <w:szCs w:val="28"/>
        </w:rPr>
        <w:t xml:space="preserve"> РМО РК соответствует бюджетной классификации РФ, установленной гл. 4 БК РФ, и используемой для составления и исполнения бюджетов, а также для ведения бюджетного (бухгалтерского) учета, составления бюджетной (бухгалтерской) и иной финансовой отчетности, обеспечивающей сопоставимость 4 показателей бюджетов бюджетной системы РФ, утвержденной Приказом Минфина России от 24.05.2022 № 82н</w:t>
      </w:r>
      <w:proofErr w:type="gramEnd"/>
      <w:r w:rsidR="008C7354" w:rsidRPr="00D753D8">
        <w:rPr>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 82н).</w:t>
      </w:r>
    </w:p>
    <w:p w:rsidR="00C624CD" w:rsidRPr="00D753D8" w:rsidRDefault="00C624CD" w:rsidP="00C624CD">
      <w:pPr>
        <w:pStyle w:val="a3"/>
        <w:spacing w:before="1"/>
        <w:ind w:right="146"/>
        <w:rPr>
          <w:sz w:val="28"/>
          <w:szCs w:val="28"/>
        </w:rPr>
      </w:pPr>
      <w:r w:rsidRPr="00D753D8">
        <w:rPr>
          <w:sz w:val="28"/>
          <w:szCs w:val="28"/>
        </w:rPr>
        <w:t xml:space="preserve">В Проекте решения о бюджете в соответствии с бюджетной классификацией раздельно предусматриваются средства, направляемые на исполнение расходных обязательств </w:t>
      </w:r>
      <w:proofErr w:type="spellStart"/>
      <w:r w:rsidRPr="00D753D8">
        <w:rPr>
          <w:sz w:val="28"/>
          <w:szCs w:val="28"/>
        </w:rPr>
        <w:t>Яшалтинского</w:t>
      </w:r>
      <w:proofErr w:type="spellEnd"/>
      <w:r w:rsidRPr="00D753D8">
        <w:rPr>
          <w:sz w:val="28"/>
          <w:szCs w:val="28"/>
        </w:rPr>
        <w:t xml:space="preserve"> РМО РК, возникших в связи с осуществлением органами местного самоуправления полномочий по вопросам местного значения, и расходные обязательства, исполняемые за счет субвенций, субсидий из бюджета  для осуществления отдельных государственных полномочий.</w:t>
      </w:r>
    </w:p>
    <w:p w:rsidR="00C624CD" w:rsidRPr="00D753D8" w:rsidRDefault="00C624CD" w:rsidP="00C624CD">
      <w:pPr>
        <w:pStyle w:val="a3"/>
        <w:ind w:right="141"/>
        <w:rPr>
          <w:sz w:val="28"/>
          <w:szCs w:val="28"/>
        </w:rPr>
      </w:pPr>
      <w:r w:rsidRPr="00D753D8">
        <w:rPr>
          <w:sz w:val="28"/>
          <w:szCs w:val="28"/>
        </w:rPr>
        <w:t>Состав документов и материалов, представленных одновременно с Проектом бюджета</w:t>
      </w:r>
      <w:r w:rsidRPr="00D753D8">
        <w:rPr>
          <w:b/>
          <w:sz w:val="28"/>
          <w:szCs w:val="28"/>
        </w:rPr>
        <w:t xml:space="preserve">, </w:t>
      </w:r>
      <w:r w:rsidRPr="00D753D8">
        <w:rPr>
          <w:sz w:val="28"/>
          <w:szCs w:val="28"/>
        </w:rPr>
        <w:t>соответствует перечню, установленному ст. 184.2 БК РФ, ст. 18 Положения о бюджетном процессе, а именно:</w:t>
      </w:r>
    </w:p>
    <w:p w:rsidR="00C624CD" w:rsidRPr="00D753D8" w:rsidRDefault="00C624CD" w:rsidP="00C624CD">
      <w:pPr>
        <w:pStyle w:val="a3"/>
        <w:ind w:right="148"/>
        <w:rPr>
          <w:sz w:val="28"/>
          <w:szCs w:val="28"/>
        </w:rPr>
      </w:pPr>
      <w:r w:rsidRPr="00D753D8">
        <w:rPr>
          <w:sz w:val="28"/>
          <w:szCs w:val="28"/>
        </w:rPr>
        <w:t xml:space="preserve">одновременно с Проектом решения о бюджете в Собрания депутатов </w:t>
      </w:r>
      <w:proofErr w:type="spellStart"/>
      <w:r w:rsidRPr="00D753D8">
        <w:rPr>
          <w:sz w:val="28"/>
          <w:szCs w:val="28"/>
        </w:rPr>
        <w:t>Яшалтинского</w:t>
      </w:r>
      <w:proofErr w:type="spellEnd"/>
      <w:r w:rsidRPr="00D753D8">
        <w:rPr>
          <w:sz w:val="28"/>
          <w:szCs w:val="28"/>
        </w:rPr>
        <w:t xml:space="preserve"> РМО РК представлены:</w:t>
      </w:r>
    </w:p>
    <w:p w:rsidR="00C624CD" w:rsidRPr="00D753D8" w:rsidRDefault="00C624CD" w:rsidP="00C624CD">
      <w:pPr>
        <w:pStyle w:val="a3"/>
        <w:spacing w:before="1"/>
        <w:ind w:right="149"/>
        <w:rPr>
          <w:sz w:val="28"/>
          <w:szCs w:val="28"/>
        </w:rPr>
      </w:pPr>
      <w:r w:rsidRPr="00D753D8">
        <w:rPr>
          <w:sz w:val="28"/>
          <w:szCs w:val="28"/>
        </w:rPr>
        <w:t xml:space="preserve">основные направления бюджетной и налоговой политики </w:t>
      </w:r>
      <w:proofErr w:type="spellStart"/>
      <w:r w:rsidRPr="00D753D8">
        <w:rPr>
          <w:sz w:val="28"/>
          <w:szCs w:val="28"/>
        </w:rPr>
        <w:t>Яшалтинского</w:t>
      </w:r>
      <w:proofErr w:type="spellEnd"/>
      <w:r w:rsidRPr="00D753D8">
        <w:rPr>
          <w:sz w:val="28"/>
          <w:szCs w:val="28"/>
        </w:rPr>
        <w:t xml:space="preserve"> районного муниципального образования Республики Калмыкия  на 2023 год и на плановый период 2024 - 2025 годов (Утв. Постановлением Администрации </w:t>
      </w:r>
      <w:proofErr w:type="spellStart"/>
      <w:r w:rsidRPr="00D753D8">
        <w:rPr>
          <w:sz w:val="28"/>
          <w:szCs w:val="28"/>
        </w:rPr>
        <w:t>Яшалтинского</w:t>
      </w:r>
      <w:proofErr w:type="spellEnd"/>
      <w:r w:rsidRPr="00D753D8">
        <w:rPr>
          <w:sz w:val="28"/>
          <w:szCs w:val="28"/>
        </w:rPr>
        <w:t xml:space="preserve"> РМО РК от 28.10.2022 №436);</w:t>
      </w:r>
    </w:p>
    <w:p w:rsidR="00C624CD" w:rsidRPr="00D753D8" w:rsidRDefault="00C624CD" w:rsidP="00C624CD">
      <w:pPr>
        <w:pStyle w:val="a3"/>
        <w:ind w:right="142"/>
        <w:rPr>
          <w:sz w:val="28"/>
          <w:szCs w:val="28"/>
        </w:rPr>
      </w:pPr>
      <w:r w:rsidRPr="00D753D8">
        <w:rPr>
          <w:sz w:val="28"/>
          <w:szCs w:val="28"/>
        </w:rPr>
        <w:t xml:space="preserve">пояснительная записка к проекту бюджета </w:t>
      </w:r>
      <w:proofErr w:type="spellStart"/>
      <w:r w:rsidRPr="00D753D8">
        <w:rPr>
          <w:sz w:val="28"/>
          <w:szCs w:val="28"/>
        </w:rPr>
        <w:t>Яшалтинского</w:t>
      </w:r>
      <w:proofErr w:type="spellEnd"/>
      <w:r w:rsidRPr="00D753D8">
        <w:rPr>
          <w:sz w:val="28"/>
          <w:szCs w:val="28"/>
        </w:rPr>
        <w:t xml:space="preserve"> РМО РК  на 2023 год и на плановый период 2024 и 2025 годов;</w:t>
      </w:r>
    </w:p>
    <w:p w:rsidR="00C624CD" w:rsidRPr="00D753D8" w:rsidRDefault="00C624CD" w:rsidP="00C624CD">
      <w:pPr>
        <w:pStyle w:val="a3"/>
        <w:ind w:left="1065" w:firstLine="0"/>
        <w:jc w:val="left"/>
        <w:rPr>
          <w:sz w:val="28"/>
          <w:szCs w:val="28"/>
        </w:rPr>
      </w:pPr>
      <w:r w:rsidRPr="00D753D8">
        <w:rPr>
          <w:sz w:val="28"/>
          <w:szCs w:val="28"/>
        </w:rPr>
        <w:t xml:space="preserve">оценка ожидаемого исполнения бюджета </w:t>
      </w:r>
      <w:proofErr w:type="spellStart"/>
      <w:r w:rsidRPr="00D753D8">
        <w:rPr>
          <w:sz w:val="28"/>
          <w:szCs w:val="28"/>
        </w:rPr>
        <w:t>Яшалтинского</w:t>
      </w:r>
      <w:proofErr w:type="spellEnd"/>
      <w:r w:rsidRPr="00D753D8">
        <w:rPr>
          <w:sz w:val="28"/>
          <w:szCs w:val="28"/>
        </w:rPr>
        <w:t xml:space="preserve"> РМО РК на 2022 год;</w:t>
      </w:r>
    </w:p>
    <w:p w:rsidR="00C624CD" w:rsidRPr="00D753D8" w:rsidRDefault="00C624CD" w:rsidP="00C624CD">
      <w:pPr>
        <w:pStyle w:val="a3"/>
        <w:ind w:left="1065" w:firstLine="0"/>
        <w:jc w:val="left"/>
        <w:rPr>
          <w:sz w:val="28"/>
          <w:szCs w:val="28"/>
        </w:rPr>
      </w:pPr>
      <w:r w:rsidRPr="00D753D8">
        <w:rPr>
          <w:sz w:val="28"/>
          <w:szCs w:val="28"/>
        </w:rPr>
        <w:lastRenderedPageBreak/>
        <w:t xml:space="preserve">краткие итоги социально-экономического развития </w:t>
      </w:r>
      <w:proofErr w:type="spellStart"/>
      <w:r w:rsidRPr="00D753D8">
        <w:rPr>
          <w:sz w:val="28"/>
          <w:szCs w:val="28"/>
        </w:rPr>
        <w:t>Яшалтинского</w:t>
      </w:r>
      <w:proofErr w:type="spellEnd"/>
      <w:r w:rsidRPr="00D753D8">
        <w:rPr>
          <w:sz w:val="28"/>
          <w:szCs w:val="28"/>
        </w:rPr>
        <w:t xml:space="preserve"> района январь-октябрь</w:t>
      </w:r>
    </w:p>
    <w:p w:rsidR="00C624CD" w:rsidRPr="00D753D8" w:rsidRDefault="00C624CD" w:rsidP="00C624CD">
      <w:pPr>
        <w:pStyle w:val="a3"/>
        <w:ind w:firstLine="0"/>
        <w:jc w:val="left"/>
        <w:rPr>
          <w:sz w:val="28"/>
          <w:szCs w:val="28"/>
        </w:rPr>
      </w:pPr>
      <w:r w:rsidRPr="00D753D8">
        <w:rPr>
          <w:sz w:val="28"/>
          <w:szCs w:val="28"/>
        </w:rPr>
        <w:t>2022 года;</w:t>
      </w:r>
    </w:p>
    <w:p w:rsidR="00C624CD" w:rsidRPr="00D753D8" w:rsidRDefault="00C624CD" w:rsidP="00C624CD">
      <w:pPr>
        <w:pStyle w:val="a3"/>
        <w:ind w:firstLine="507"/>
        <w:jc w:val="left"/>
        <w:rPr>
          <w:sz w:val="28"/>
          <w:szCs w:val="28"/>
        </w:rPr>
      </w:pPr>
      <w:r w:rsidRPr="00D753D8">
        <w:rPr>
          <w:sz w:val="28"/>
          <w:szCs w:val="28"/>
        </w:rPr>
        <w:t xml:space="preserve">прогноз социально-экономического развития </w:t>
      </w:r>
      <w:proofErr w:type="spellStart"/>
      <w:r w:rsidRPr="00D753D8">
        <w:rPr>
          <w:sz w:val="28"/>
          <w:szCs w:val="28"/>
        </w:rPr>
        <w:t>Яшалтинского</w:t>
      </w:r>
      <w:proofErr w:type="spellEnd"/>
      <w:r w:rsidRPr="00D753D8">
        <w:rPr>
          <w:sz w:val="28"/>
          <w:szCs w:val="28"/>
        </w:rPr>
        <w:t xml:space="preserve"> РМО РК, прогноз основных характеристик (общий объем доходов, общий объем расходов дефицита (</w:t>
      </w:r>
      <w:proofErr w:type="spellStart"/>
      <w:r w:rsidRPr="00D753D8">
        <w:rPr>
          <w:sz w:val="28"/>
          <w:szCs w:val="28"/>
        </w:rPr>
        <w:t>профицита</w:t>
      </w:r>
      <w:proofErr w:type="spellEnd"/>
      <w:r w:rsidRPr="00D753D8">
        <w:rPr>
          <w:sz w:val="28"/>
          <w:szCs w:val="28"/>
        </w:rPr>
        <w:t xml:space="preserve">) бюджета) консолидированного бюджета </w:t>
      </w:r>
      <w:proofErr w:type="spellStart"/>
      <w:r w:rsidRPr="00D753D8">
        <w:rPr>
          <w:sz w:val="28"/>
          <w:szCs w:val="28"/>
        </w:rPr>
        <w:t>Яшалтинского</w:t>
      </w:r>
      <w:proofErr w:type="spellEnd"/>
      <w:r w:rsidRPr="00D753D8">
        <w:rPr>
          <w:sz w:val="28"/>
          <w:szCs w:val="28"/>
        </w:rPr>
        <w:t xml:space="preserve"> РМО РК  на очередной финансовый год и плановый период.</w:t>
      </w:r>
    </w:p>
    <w:p w:rsidR="00C624CD" w:rsidRPr="00D753D8" w:rsidRDefault="00C624CD" w:rsidP="00C624CD">
      <w:pPr>
        <w:pStyle w:val="a3"/>
        <w:spacing w:before="1"/>
        <w:ind w:right="139"/>
        <w:rPr>
          <w:sz w:val="28"/>
          <w:szCs w:val="28"/>
        </w:rPr>
      </w:pPr>
      <w:r w:rsidRPr="00D753D8">
        <w:rPr>
          <w:sz w:val="28"/>
          <w:szCs w:val="28"/>
        </w:rPr>
        <w:t xml:space="preserve">Статьей 184.2 БК РФ установлено, что одновременно с Проектом решения о бюджете в Собрание депутатов </w:t>
      </w:r>
      <w:proofErr w:type="spellStart"/>
      <w:r w:rsidRPr="00D753D8">
        <w:rPr>
          <w:sz w:val="28"/>
          <w:szCs w:val="28"/>
        </w:rPr>
        <w:t>Яшалтинского</w:t>
      </w:r>
      <w:proofErr w:type="spellEnd"/>
      <w:r w:rsidRPr="00D753D8">
        <w:rPr>
          <w:sz w:val="28"/>
          <w:szCs w:val="28"/>
        </w:rPr>
        <w:t xml:space="preserve"> РМО РК представляется реестр источников доходов бюджета </w:t>
      </w:r>
      <w:proofErr w:type="spellStart"/>
      <w:r w:rsidRPr="00D753D8">
        <w:rPr>
          <w:sz w:val="28"/>
          <w:szCs w:val="28"/>
        </w:rPr>
        <w:t>Яшалтинского</w:t>
      </w:r>
      <w:proofErr w:type="spellEnd"/>
      <w:r w:rsidRPr="00D753D8">
        <w:rPr>
          <w:sz w:val="28"/>
          <w:szCs w:val="28"/>
        </w:rPr>
        <w:t xml:space="preserve"> РМО РК. В силу ст. 47.1 БК РФ реестры источников доходов местных бюджетов формируются и ведутся в порядке, установленном местной администрацией с учетом общих требований, установленных Постановлением Правительства Российской Федерации от 31.08.2016 № 868. Реестр источников доходов бюджета </w:t>
      </w:r>
      <w:proofErr w:type="spellStart"/>
      <w:r w:rsidRPr="00D753D8">
        <w:rPr>
          <w:sz w:val="28"/>
          <w:szCs w:val="28"/>
        </w:rPr>
        <w:t>Яшалтинского</w:t>
      </w:r>
      <w:proofErr w:type="spellEnd"/>
      <w:r w:rsidRPr="00D753D8">
        <w:rPr>
          <w:sz w:val="28"/>
          <w:szCs w:val="28"/>
        </w:rPr>
        <w:t xml:space="preserve"> РМО РК  на 2023 год и плановый период 2023 - 2024 годов представлен в составе Проекта решения о бюджете (Утв. Постановлением Администрации </w:t>
      </w:r>
      <w:proofErr w:type="spellStart"/>
      <w:r w:rsidRPr="00D753D8">
        <w:rPr>
          <w:sz w:val="28"/>
          <w:szCs w:val="28"/>
        </w:rPr>
        <w:t>Яшалтинского</w:t>
      </w:r>
      <w:proofErr w:type="spellEnd"/>
      <w:r w:rsidRPr="00D753D8">
        <w:rPr>
          <w:sz w:val="28"/>
          <w:szCs w:val="28"/>
        </w:rPr>
        <w:t xml:space="preserve"> РМО РК от 28.10.2022 №438).</w:t>
      </w:r>
    </w:p>
    <w:p w:rsidR="00C624CD" w:rsidRPr="00D753D8" w:rsidRDefault="00C624CD" w:rsidP="00C624CD">
      <w:pPr>
        <w:pStyle w:val="a3"/>
        <w:ind w:right="141"/>
        <w:rPr>
          <w:sz w:val="28"/>
          <w:szCs w:val="28"/>
          <w:highlight w:val="yellow"/>
        </w:rPr>
      </w:pPr>
      <w:r w:rsidRPr="00D753D8">
        <w:rPr>
          <w:sz w:val="28"/>
          <w:szCs w:val="28"/>
        </w:rPr>
        <w:t>Статьей 184.2 БК РФ установлено, что в случае утверждения решением о бюджете распределения бюджетных ассигнований по муни</w:t>
      </w:r>
      <w:r w:rsidR="00D753D8" w:rsidRPr="00D753D8">
        <w:rPr>
          <w:sz w:val="28"/>
          <w:szCs w:val="28"/>
        </w:rPr>
        <w:t xml:space="preserve">ципальным программам и </w:t>
      </w:r>
      <w:proofErr w:type="spellStart"/>
      <w:r w:rsidR="00D753D8" w:rsidRPr="00D753D8">
        <w:rPr>
          <w:sz w:val="28"/>
          <w:szCs w:val="28"/>
        </w:rPr>
        <w:t>непрограм</w:t>
      </w:r>
      <w:r w:rsidRPr="00D753D8">
        <w:rPr>
          <w:sz w:val="28"/>
          <w:szCs w:val="28"/>
        </w:rPr>
        <w:t>мным</w:t>
      </w:r>
      <w:proofErr w:type="spellEnd"/>
      <w:r w:rsidRPr="00D753D8">
        <w:rPr>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Одновременно с Проектом решения о бюджете представлены паспорта 11 муниципальных программ </w:t>
      </w:r>
      <w:proofErr w:type="spellStart"/>
      <w:r w:rsidRPr="00D753D8">
        <w:rPr>
          <w:sz w:val="28"/>
          <w:szCs w:val="28"/>
        </w:rPr>
        <w:t>Яшалтинского</w:t>
      </w:r>
      <w:proofErr w:type="spellEnd"/>
      <w:r w:rsidRPr="00D753D8">
        <w:rPr>
          <w:sz w:val="28"/>
          <w:szCs w:val="28"/>
        </w:rPr>
        <w:t xml:space="preserve"> РМО РК.</w:t>
      </w:r>
    </w:p>
    <w:p w:rsidR="00C624CD" w:rsidRPr="00D753D8" w:rsidRDefault="00C624CD" w:rsidP="00C624CD">
      <w:pPr>
        <w:pStyle w:val="a3"/>
        <w:ind w:right="136"/>
        <w:rPr>
          <w:sz w:val="28"/>
          <w:szCs w:val="28"/>
          <w:highlight w:val="yellow"/>
        </w:rPr>
      </w:pPr>
      <w:r w:rsidRPr="00D753D8">
        <w:rPr>
          <w:sz w:val="28"/>
          <w:szCs w:val="28"/>
        </w:rPr>
        <w:t>Согласно п. 1 ст. 169 БК РФ проект бюджета составляется на основе прогноза социально- экономического развития в целях финансового обеспечения расходных обязательств.</w:t>
      </w:r>
    </w:p>
    <w:p w:rsidR="00C624CD" w:rsidRPr="00D753D8" w:rsidRDefault="00C624CD" w:rsidP="00C624CD">
      <w:pPr>
        <w:pStyle w:val="a3"/>
        <w:spacing w:before="1"/>
        <w:ind w:right="140"/>
        <w:rPr>
          <w:sz w:val="28"/>
          <w:szCs w:val="28"/>
        </w:rPr>
      </w:pPr>
      <w:r w:rsidRPr="00D753D8">
        <w:rPr>
          <w:sz w:val="28"/>
          <w:szCs w:val="28"/>
        </w:rPr>
        <w:t xml:space="preserve">Прогноз социально-экономического развития </w:t>
      </w:r>
      <w:proofErr w:type="spellStart"/>
      <w:r w:rsidRPr="00D753D8">
        <w:rPr>
          <w:sz w:val="28"/>
          <w:szCs w:val="28"/>
        </w:rPr>
        <w:t>Яшалтинского</w:t>
      </w:r>
      <w:proofErr w:type="spellEnd"/>
      <w:r w:rsidRPr="00D753D8">
        <w:rPr>
          <w:sz w:val="28"/>
          <w:szCs w:val="28"/>
        </w:rPr>
        <w:t xml:space="preserve"> РМО РК на 2023-2025 годы представлен в электронном виде одновременно с Проектом решения о бюджете. В соответствии с п. 3 ст. 173 БК РФ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решения о бюджете в Собрание депутатов </w:t>
      </w:r>
      <w:proofErr w:type="spellStart"/>
      <w:r w:rsidRPr="00D753D8">
        <w:rPr>
          <w:sz w:val="28"/>
          <w:szCs w:val="28"/>
        </w:rPr>
        <w:t>Яшалтинского</w:t>
      </w:r>
      <w:proofErr w:type="spellEnd"/>
      <w:r w:rsidRPr="00D753D8">
        <w:rPr>
          <w:sz w:val="28"/>
          <w:szCs w:val="28"/>
        </w:rPr>
        <w:t xml:space="preserve"> РМО РК.</w:t>
      </w:r>
    </w:p>
    <w:p w:rsidR="00C624CD" w:rsidRPr="00D753D8" w:rsidRDefault="00C624CD" w:rsidP="00C624CD">
      <w:pPr>
        <w:pStyle w:val="a3"/>
        <w:ind w:right="141"/>
        <w:rPr>
          <w:sz w:val="28"/>
          <w:szCs w:val="28"/>
        </w:rPr>
      </w:pPr>
      <w:r w:rsidRPr="00D753D8">
        <w:rPr>
          <w:sz w:val="28"/>
          <w:szCs w:val="28"/>
        </w:rPr>
        <w:t xml:space="preserve">Прогноз социально-экономического развития </w:t>
      </w:r>
      <w:proofErr w:type="spellStart"/>
      <w:r w:rsidRPr="00D753D8">
        <w:rPr>
          <w:sz w:val="28"/>
          <w:szCs w:val="28"/>
        </w:rPr>
        <w:t>Яшалтинского</w:t>
      </w:r>
      <w:proofErr w:type="spellEnd"/>
      <w:r w:rsidRPr="00D753D8">
        <w:rPr>
          <w:sz w:val="28"/>
          <w:szCs w:val="28"/>
        </w:rPr>
        <w:t xml:space="preserve"> РМО РК разработан на 2023 год и плановый период до 2025 года, что соответствует требованиям п. 1 ст. 173 БК РФ. Согласно пояснительной записке Прогноз социально-экономического развития </w:t>
      </w:r>
      <w:proofErr w:type="spellStart"/>
      <w:r w:rsidRPr="00D753D8">
        <w:rPr>
          <w:sz w:val="28"/>
          <w:szCs w:val="28"/>
        </w:rPr>
        <w:t>Яшалтинского</w:t>
      </w:r>
      <w:proofErr w:type="spellEnd"/>
      <w:r w:rsidRPr="00D753D8">
        <w:rPr>
          <w:sz w:val="28"/>
          <w:szCs w:val="28"/>
        </w:rPr>
        <w:t xml:space="preserve"> РМО РК разработан с учетом приоритетов и целевых индикаторов социально-экономического развития Российской Федерации, установленных майскими Указами Президента Российской Федерации, а также целевых показателей социально-экономического развития, предусмотренных государственными программами, в двух вариантах:</w:t>
      </w:r>
    </w:p>
    <w:p w:rsidR="00C624CD" w:rsidRPr="00D753D8" w:rsidRDefault="00C624CD" w:rsidP="00C624CD">
      <w:pPr>
        <w:pStyle w:val="a3"/>
        <w:spacing w:before="1"/>
        <w:ind w:right="151"/>
        <w:rPr>
          <w:sz w:val="28"/>
          <w:szCs w:val="28"/>
        </w:rPr>
      </w:pPr>
      <w:r w:rsidRPr="00D753D8">
        <w:rPr>
          <w:sz w:val="28"/>
          <w:szCs w:val="28"/>
        </w:rPr>
        <w:t xml:space="preserve">вариант 1 (консервативный)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w:t>
      </w:r>
      <w:proofErr w:type="gramStart"/>
      <w:r w:rsidRPr="00D753D8">
        <w:rPr>
          <w:sz w:val="28"/>
          <w:szCs w:val="28"/>
        </w:rPr>
        <w:t>тенденций изменения эффективности использования ресурсов</w:t>
      </w:r>
      <w:proofErr w:type="gramEnd"/>
      <w:r w:rsidRPr="00D753D8">
        <w:rPr>
          <w:sz w:val="28"/>
          <w:szCs w:val="28"/>
        </w:rPr>
        <w:t>;</w:t>
      </w:r>
    </w:p>
    <w:p w:rsidR="00C624CD" w:rsidRPr="00D753D8" w:rsidRDefault="00C624CD" w:rsidP="00C624CD">
      <w:pPr>
        <w:pStyle w:val="a3"/>
        <w:spacing w:before="1"/>
        <w:ind w:right="146"/>
        <w:rPr>
          <w:sz w:val="28"/>
          <w:szCs w:val="28"/>
        </w:rPr>
      </w:pPr>
      <w:r w:rsidRPr="00D753D8">
        <w:rPr>
          <w:sz w:val="28"/>
          <w:szCs w:val="28"/>
        </w:rPr>
        <w:t xml:space="preserve">вариант 2 (базовый) основан на достижении целевых показателей социально- экономического развития </w:t>
      </w:r>
      <w:proofErr w:type="spellStart"/>
      <w:r w:rsidRPr="00D753D8">
        <w:rPr>
          <w:sz w:val="28"/>
          <w:szCs w:val="28"/>
        </w:rPr>
        <w:t>Яшалтинского</w:t>
      </w:r>
      <w:proofErr w:type="spellEnd"/>
      <w:r w:rsidRPr="00D753D8">
        <w:rPr>
          <w:sz w:val="28"/>
          <w:szCs w:val="28"/>
        </w:rPr>
        <w:t xml:space="preserve"> РМО РК, учитывающих в полном объеме достижение целей и задач стратегического планирования при </w:t>
      </w:r>
      <w:r w:rsidRPr="00D753D8">
        <w:rPr>
          <w:sz w:val="28"/>
          <w:szCs w:val="28"/>
        </w:rPr>
        <w:lastRenderedPageBreak/>
        <w:t>консервативных внешнеэкономических условиях, предполагает улучшение инвестиционного климата, создание условий для более устойчивого долгосрочного роста.</w:t>
      </w:r>
    </w:p>
    <w:p w:rsidR="00A36044" w:rsidRPr="00E34AB3" w:rsidRDefault="00C541B0">
      <w:pPr>
        <w:pStyle w:val="a3"/>
        <w:ind w:right="142"/>
        <w:rPr>
          <w:sz w:val="28"/>
          <w:szCs w:val="28"/>
        </w:rPr>
      </w:pPr>
      <w:r w:rsidRPr="00D753D8">
        <w:rPr>
          <w:sz w:val="28"/>
          <w:szCs w:val="28"/>
        </w:rPr>
        <w:t>Динамика доходов, расходов и дефицита (</w:t>
      </w:r>
      <w:proofErr w:type="spellStart"/>
      <w:r w:rsidRPr="00D753D8">
        <w:rPr>
          <w:sz w:val="28"/>
          <w:szCs w:val="28"/>
        </w:rPr>
        <w:t>профицита</w:t>
      </w:r>
      <w:proofErr w:type="spellEnd"/>
      <w:r w:rsidRPr="00D753D8">
        <w:rPr>
          <w:sz w:val="28"/>
          <w:szCs w:val="28"/>
        </w:rPr>
        <w:t xml:space="preserve">) бюджета </w:t>
      </w:r>
      <w:proofErr w:type="spellStart"/>
      <w:r w:rsidR="00EF01D5" w:rsidRPr="00D753D8">
        <w:rPr>
          <w:sz w:val="28"/>
          <w:szCs w:val="28"/>
        </w:rPr>
        <w:t>Яшалтинского</w:t>
      </w:r>
      <w:proofErr w:type="spellEnd"/>
      <w:r w:rsidR="00EF01D5" w:rsidRPr="00D753D8">
        <w:rPr>
          <w:sz w:val="28"/>
          <w:szCs w:val="28"/>
        </w:rPr>
        <w:t xml:space="preserve"> РМО РК</w:t>
      </w:r>
      <w:r w:rsidR="0047565B" w:rsidRPr="00D753D8">
        <w:rPr>
          <w:sz w:val="28"/>
          <w:szCs w:val="28"/>
        </w:rPr>
        <w:t xml:space="preserve"> представлена в таблице 1</w:t>
      </w:r>
      <w:r w:rsidRPr="00E34AB3">
        <w:rPr>
          <w:sz w:val="28"/>
          <w:szCs w:val="28"/>
        </w:rPr>
        <w:t>:</w:t>
      </w:r>
    </w:p>
    <w:p w:rsidR="00A36044" w:rsidRPr="0047565B" w:rsidRDefault="00C541B0" w:rsidP="00F347D4">
      <w:pPr>
        <w:spacing w:before="232" w:after="7"/>
        <w:ind w:left="7200" w:firstLine="720"/>
        <w:rPr>
          <w:sz w:val="24"/>
          <w:szCs w:val="24"/>
        </w:rPr>
      </w:pPr>
      <w:r w:rsidRPr="0047565B">
        <w:rPr>
          <w:sz w:val="24"/>
          <w:szCs w:val="24"/>
        </w:rPr>
        <w:t>Таблица 1, тыс. рублей</w:t>
      </w:r>
    </w:p>
    <w:p w:rsidR="009509CF" w:rsidRPr="00930131" w:rsidRDefault="009509CF">
      <w:pPr>
        <w:pStyle w:val="a3"/>
        <w:spacing w:before="1"/>
        <w:ind w:right="142"/>
        <w:rPr>
          <w:highlight w:val="yellow"/>
        </w:rPr>
      </w:pPr>
    </w:p>
    <w:tbl>
      <w:tblPr>
        <w:tblW w:w="10647" w:type="dxa"/>
        <w:tblInd w:w="93" w:type="dxa"/>
        <w:tblLook w:val="04A0"/>
      </w:tblPr>
      <w:tblGrid>
        <w:gridCol w:w="442"/>
        <w:gridCol w:w="1812"/>
        <w:gridCol w:w="1447"/>
        <w:gridCol w:w="1701"/>
        <w:gridCol w:w="1417"/>
        <w:gridCol w:w="1276"/>
        <w:gridCol w:w="1276"/>
        <w:gridCol w:w="1276"/>
      </w:tblGrid>
      <w:tr w:rsidR="00C3243B" w:rsidRPr="00083846" w:rsidTr="00D16A0F">
        <w:trPr>
          <w:trHeight w:val="315"/>
        </w:trPr>
        <w:tc>
          <w:tcPr>
            <w:tcW w:w="44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09CF" w:rsidRPr="00C3243B" w:rsidRDefault="009509CF" w:rsidP="000D1091">
            <w:pPr>
              <w:widowControl/>
              <w:autoSpaceDE/>
              <w:autoSpaceDN/>
              <w:jc w:val="center"/>
              <w:rPr>
                <w:color w:val="000000"/>
                <w:lang w:bidi="ar-SA"/>
              </w:rPr>
            </w:pPr>
            <w:r w:rsidRPr="00C3243B">
              <w:rPr>
                <w:color w:val="000000"/>
                <w:lang w:bidi="ar-SA"/>
              </w:rPr>
              <w:t>№</w:t>
            </w:r>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09CF" w:rsidRPr="00C3243B" w:rsidRDefault="009509CF" w:rsidP="000D1091">
            <w:pPr>
              <w:widowControl/>
              <w:autoSpaceDE/>
              <w:autoSpaceDN/>
              <w:jc w:val="center"/>
              <w:rPr>
                <w:color w:val="000000"/>
                <w:lang w:bidi="ar-SA"/>
              </w:rPr>
            </w:pPr>
            <w:r w:rsidRPr="00C3243B">
              <w:rPr>
                <w:color w:val="000000"/>
                <w:lang w:bidi="ar-SA"/>
              </w:rPr>
              <w:t>Показатели</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09CF" w:rsidRPr="00C3243B" w:rsidRDefault="009509CF" w:rsidP="000D1091">
            <w:pPr>
              <w:widowControl/>
              <w:autoSpaceDE/>
              <w:autoSpaceDN/>
              <w:jc w:val="center"/>
              <w:rPr>
                <w:color w:val="000000"/>
                <w:lang w:bidi="ar-SA"/>
              </w:rPr>
            </w:pPr>
            <w:r w:rsidRPr="00C3243B">
              <w:rPr>
                <w:color w:val="000000"/>
                <w:lang w:bidi="ar-SA"/>
              </w:rPr>
              <w:t>Факт 20</w:t>
            </w:r>
            <w:r w:rsidR="006542E4" w:rsidRPr="00C3243B">
              <w:rPr>
                <w:color w:val="000000"/>
                <w:lang w:bidi="ar-SA"/>
              </w:rPr>
              <w:t>2</w:t>
            </w:r>
            <w:r w:rsidR="00930131">
              <w:rPr>
                <w:color w:val="000000"/>
                <w:lang w:bidi="ar-SA"/>
              </w:rPr>
              <w:t>1</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09CF" w:rsidRPr="00C3243B" w:rsidRDefault="009509CF" w:rsidP="000D1091">
            <w:pPr>
              <w:widowControl/>
              <w:autoSpaceDE/>
              <w:autoSpaceDN/>
              <w:jc w:val="center"/>
              <w:rPr>
                <w:color w:val="000000"/>
                <w:lang w:bidi="ar-SA"/>
              </w:rPr>
            </w:pPr>
            <w:r w:rsidRPr="00C3243B">
              <w:rPr>
                <w:color w:val="000000"/>
                <w:lang w:bidi="ar-SA"/>
              </w:rPr>
              <w:t>Утвержденный Бюджет на 20</w:t>
            </w:r>
            <w:r w:rsidR="00413C61" w:rsidRPr="00C3243B">
              <w:rPr>
                <w:color w:val="000000"/>
                <w:lang w:bidi="ar-SA"/>
              </w:rPr>
              <w:t>2</w:t>
            </w:r>
            <w:r w:rsidR="00930131">
              <w:rPr>
                <w:color w:val="000000"/>
                <w:lang w:bidi="ar-SA"/>
              </w:rPr>
              <w:t>2</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09CF" w:rsidRPr="00C3243B" w:rsidRDefault="006542E4" w:rsidP="00930131">
            <w:pPr>
              <w:widowControl/>
              <w:autoSpaceDE/>
              <w:autoSpaceDN/>
              <w:jc w:val="center"/>
              <w:rPr>
                <w:color w:val="000000"/>
                <w:lang w:bidi="ar-SA"/>
              </w:rPr>
            </w:pPr>
            <w:r w:rsidRPr="00C3243B">
              <w:rPr>
                <w:color w:val="000000"/>
                <w:lang w:bidi="ar-SA"/>
              </w:rPr>
              <w:t>Ожидаемое исполнение 202</w:t>
            </w:r>
            <w:r w:rsidR="00930131">
              <w:rPr>
                <w:color w:val="000000"/>
                <w:lang w:bidi="ar-SA"/>
              </w:rPr>
              <w:t>2</w:t>
            </w:r>
            <w:r w:rsidR="009509CF" w:rsidRPr="00C3243B">
              <w:rPr>
                <w:color w:val="000000"/>
                <w:lang w:bidi="ar-SA"/>
              </w:rPr>
              <w:t xml:space="preserve"> год</w:t>
            </w:r>
          </w:p>
        </w:tc>
        <w:tc>
          <w:tcPr>
            <w:tcW w:w="382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09CF" w:rsidRPr="00C3243B" w:rsidRDefault="009509CF" w:rsidP="000D1091">
            <w:pPr>
              <w:widowControl/>
              <w:autoSpaceDE/>
              <w:autoSpaceDN/>
              <w:jc w:val="center"/>
              <w:rPr>
                <w:color w:val="000000"/>
                <w:lang w:bidi="ar-SA"/>
              </w:rPr>
            </w:pPr>
            <w:r w:rsidRPr="00C3243B">
              <w:rPr>
                <w:color w:val="000000"/>
                <w:lang w:bidi="ar-SA"/>
              </w:rPr>
              <w:t>Проект</w:t>
            </w:r>
          </w:p>
        </w:tc>
      </w:tr>
      <w:tr w:rsidR="00C3243B" w:rsidRPr="00083846" w:rsidTr="00F347D4">
        <w:trPr>
          <w:trHeight w:val="315"/>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9509CF" w:rsidRPr="00C3243B" w:rsidRDefault="009509CF" w:rsidP="000D1091">
            <w:pPr>
              <w:widowControl/>
              <w:autoSpaceDE/>
              <w:autoSpaceDN/>
              <w:rPr>
                <w:color w:val="000000"/>
                <w:lang w:bidi="ar-SA"/>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9509CF" w:rsidRPr="00C3243B" w:rsidRDefault="009509CF" w:rsidP="000D1091">
            <w:pPr>
              <w:widowControl/>
              <w:autoSpaceDE/>
              <w:autoSpaceDN/>
              <w:rPr>
                <w:color w:val="000000"/>
                <w:lang w:bidi="ar-SA"/>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rsidR="009509CF" w:rsidRPr="00C3243B" w:rsidRDefault="009509CF" w:rsidP="000D1091">
            <w:pPr>
              <w:widowControl/>
              <w:autoSpaceDE/>
              <w:autoSpaceDN/>
              <w:rPr>
                <w:color w:val="000000"/>
                <w:lang w:bidi="ar-SA"/>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9509CF" w:rsidRPr="00C3243B" w:rsidRDefault="009509CF" w:rsidP="000D1091">
            <w:pPr>
              <w:widowControl/>
              <w:autoSpaceDE/>
              <w:autoSpaceDN/>
              <w:rPr>
                <w:color w:val="000000"/>
                <w:lang w:bidi="ar-SA"/>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9509CF" w:rsidRPr="00C3243B" w:rsidRDefault="009509CF" w:rsidP="000D1091">
            <w:pPr>
              <w:widowControl/>
              <w:autoSpaceDE/>
              <w:autoSpaceDN/>
              <w:rPr>
                <w:color w:val="000000"/>
                <w:lang w:bidi="ar-SA"/>
              </w:rPr>
            </w:pPr>
          </w:p>
        </w:tc>
        <w:tc>
          <w:tcPr>
            <w:tcW w:w="1276" w:type="dxa"/>
            <w:tcBorders>
              <w:top w:val="nil"/>
              <w:left w:val="nil"/>
              <w:bottom w:val="single" w:sz="8" w:space="0" w:color="auto"/>
              <w:right w:val="single" w:sz="8" w:space="0" w:color="auto"/>
            </w:tcBorders>
            <w:shd w:val="clear" w:color="auto" w:fill="auto"/>
            <w:noWrap/>
            <w:vAlign w:val="bottom"/>
            <w:hideMark/>
          </w:tcPr>
          <w:p w:rsidR="009509CF" w:rsidRPr="00C3243B" w:rsidRDefault="009509CF" w:rsidP="00413C61">
            <w:pPr>
              <w:widowControl/>
              <w:autoSpaceDE/>
              <w:autoSpaceDN/>
              <w:jc w:val="center"/>
              <w:rPr>
                <w:color w:val="000000"/>
                <w:lang w:bidi="ar-SA"/>
              </w:rPr>
            </w:pPr>
            <w:r w:rsidRPr="00C3243B">
              <w:rPr>
                <w:color w:val="000000"/>
                <w:lang w:bidi="ar-SA"/>
              </w:rPr>
              <w:t>202</w:t>
            </w:r>
            <w:r w:rsidR="00930131">
              <w:rPr>
                <w:color w:val="000000"/>
                <w:lang w:bidi="ar-SA"/>
              </w:rPr>
              <w:t>3</w:t>
            </w:r>
          </w:p>
        </w:tc>
        <w:tc>
          <w:tcPr>
            <w:tcW w:w="1276" w:type="dxa"/>
            <w:tcBorders>
              <w:top w:val="nil"/>
              <w:left w:val="nil"/>
              <w:bottom w:val="single" w:sz="8" w:space="0" w:color="auto"/>
              <w:right w:val="single" w:sz="8" w:space="0" w:color="auto"/>
            </w:tcBorders>
            <w:shd w:val="clear" w:color="auto" w:fill="auto"/>
            <w:noWrap/>
            <w:vAlign w:val="bottom"/>
            <w:hideMark/>
          </w:tcPr>
          <w:p w:rsidR="009509CF" w:rsidRPr="00C3243B" w:rsidRDefault="009509CF" w:rsidP="00413C61">
            <w:pPr>
              <w:widowControl/>
              <w:autoSpaceDE/>
              <w:autoSpaceDN/>
              <w:jc w:val="center"/>
              <w:rPr>
                <w:color w:val="000000"/>
                <w:lang w:bidi="ar-SA"/>
              </w:rPr>
            </w:pPr>
            <w:r w:rsidRPr="00C3243B">
              <w:rPr>
                <w:color w:val="000000"/>
                <w:lang w:bidi="ar-SA"/>
              </w:rPr>
              <w:t>202</w:t>
            </w:r>
            <w:r w:rsidR="00930131">
              <w:rPr>
                <w:color w:val="000000"/>
                <w:lang w:bidi="ar-SA"/>
              </w:rPr>
              <w:t>4</w:t>
            </w:r>
          </w:p>
        </w:tc>
        <w:tc>
          <w:tcPr>
            <w:tcW w:w="1276" w:type="dxa"/>
            <w:tcBorders>
              <w:top w:val="nil"/>
              <w:left w:val="nil"/>
              <w:bottom w:val="single" w:sz="8" w:space="0" w:color="auto"/>
              <w:right w:val="single" w:sz="8" w:space="0" w:color="auto"/>
            </w:tcBorders>
            <w:shd w:val="clear" w:color="auto" w:fill="auto"/>
            <w:noWrap/>
            <w:vAlign w:val="bottom"/>
            <w:hideMark/>
          </w:tcPr>
          <w:p w:rsidR="009509CF" w:rsidRPr="00C3243B" w:rsidRDefault="009509CF" w:rsidP="00413C61">
            <w:pPr>
              <w:widowControl/>
              <w:autoSpaceDE/>
              <w:autoSpaceDN/>
              <w:jc w:val="center"/>
              <w:rPr>
                <w:color w:val="000000"/>
                <w:lang w:bidi="ar-SA"/>
              </w:rPr>
            </w:pPr>
            <w:r w:rsidRPr="00C3243B">
              <w:rPr>
                <w:color w:val="000000"/>
                <w:lang w:bidi="ar-SA"/>
              </w:rPr>
              <w:t>202</w:t>
            </w:r>
            <w:r w:rsidR="00930131">
              <w:rPr>
                <w:color w:val="000000"/>
                <w:lang w:bidi="ar-SA"/>
              </w:rPr>
              <w:t>5</w:t>
            </w:r>
          </w:p>
        </w:tc>
      </w:tr>
      <w:tr w:rsidR="00930131" w:rsidRPr="00083846" w:rsidTr="00F347D4">
        <w:trPr>
          <w:trHeight w:val="315"/>
        </w:trPr>
        <w:tc>
          <w:tcPr>
            <w:tcW w:w="442" w:type="dxa"/>
            <w:tcBorders>
              <w:top w:val="nil"/>
              <w:left w:val="single" w:sz="8" w:space="0" w:color="auto"/>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jc w:val="right"/>
              <w:rPr>
                <w:b/>
                <w:bCs/>
                <w:color w:val="000000"/>
                <w:lang w:bidi="ar-SA"/>
              </w:rPr>
            </w:pPr>
            <w:r w:rsidRPr="00C3243B">
              <w:rPr>
                <w:b/>
                <w:bCs/>
                <w:color w:val="000000"/>
                <w:lang w:bidi="ar-SA"/>
              </w:rPr>
              <w:t>1</w:t>
            </w:r>
          </w:p>
        </w:tc>
        <w:tc>
          <w:tcPr>
            <w:tcW w:w="1812" w:type="dxa"/>
            <w:tcBorders>
              <w:top w:val="nil"/>
              <w:left w:val="nil"/>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b/>
                <w:bCs/>
                <w:color w:val="000000"/>
                <w:lang w:bidi="ar-SA"/>
              </w:rPr>
            </w:pPr>
            <w:r w:rsidRPr="00C3243B">
              <w:rPr>
                <w:b/>
                <w:bCs/>
                <w:color w:val="000000"/>
                <w:lang w:bidi="ar-SA"/>
              </w:rPr>
              <w:t>Доходы бюджета</w:t>
            </w:r>
          </w:p>
        </w:tc>
        <w:tc>
          <w:tcPr>
            <w:tcW w:w="144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448 632,50</w:t>
            </w:r>
          </w:p>
        </w:tc>
        <w:tc>
          <w:tcPr>
            <w:tcW w:w="1701"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497 346,60</w:t>
            </w:r>
          </w:p>
        </w:tc>
        <w:tc>
          <w:tcPr>
            <w:tcW w:w="141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527 910,90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455 930,00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428 439,10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425 229,20</w:t>
            </w:r>
          </w:p>
        </w:tc>
      </w:tr>
      <w:tr w:rsidR="00930131" w:rsidRPr="00083846" w:rsidTr="00F347D4">
        <w:trPr>
          <w:trHeight w:val="315"/>
        </w:trPr>
        <w:tc>
          <w:tcPr>
            <w:tcW w:w="442" w:type="dxa"/>
            <w:tcBorders>
              <w:top w:val="nil"/>
              <w:left w:val="single" w:sz="8" w:space="0" w:color="auto"/>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color w:val="000000"/>
                <w:lang w:bidi="ar-SA"/>
              </w:rPr>
            </w:pPr>
            <w:r w:rsidRPr="00C3243B">
              <w:rPr>
                <w:color w:val="000000"/>
                <w:lang w:bidi="ar-SA"/>
              </w:rPr>
              <w:t> </w:t>
            </w:r>
          </w:p>
        </w:tc>
        <w:tc>
          <w:tcPr>
            <w:tcW w:w="1812" w:type="dxa"/>
            <w:tcBorders>
              <w:top w:val="nil"/>
              <w:left w:val="nil"/>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color w:val="000000"/>
                <w:lang w:bidi="ar-SA"/>
              </w:rPr>
            </w:pPr>
            <w:proofErr w:type="gramStart"/>
            <w:r w:rsidRPr="00C3243B">
              <w:rPr>
                <w:color w:val="000000"/>
                <w:lang w:bidi="ar-SA"/>
              </w:rPr>
              <w:t>в</w:t>
            </w:r>
            <w:proofErr w:type="gramEnd"/>
            <w:r w:rsidRPr="00C3243B">
              <w:rPr>
                <w:color w:val="000000"/>
                <w:lang w:bidi="ar-SA"/>
              </w:rPr>
              <w:t xml:space="preserve"> % </w:t>
            </w:r>
            <w:proofErr w:type="gramStart"/>
            <w:r w:rsidRPr="00C3243B">
              <w:rPr>
                <w:color w:val="000000"/>
                <w:lang w:bidi="ar-SA"/>
              </w:rPr>
              <w:t>к</w:t>
            </w:r>
            <w:proofErr w:type="gramEnd"/>
            <w:r w:rsidRPr="00C3243B">
              <w:rPr>
                <w:color w:val="000000"/>
                <w:lang w:bidi="ar-SA"/>
              </w:rPr>
              <w:t xml:space="preserve"> предыдущему году </w:t>
            </w:r>
          </w:p>
        </w:tc>
        <w:tc>
          <w:tcPr>
            <w:tcW w:w="144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proofErr w:type="spellStart"/>
            <w:r>
              <w:rPr>
                <w:color w:val="000000"/>
              </w:rPr>
              <w:t>х</w:t>
            </w:r>
            <w:proofErr w:type="spellEnd"/>
          </w:p>
        </w:tc>
        <w:tc>
          <w:tcPr>
            <w:tcW w:w="1701"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110,9</w:t>
            </w:r>
          </w:p>
        </w:tc>
        <w:tc>
          <w:tcPr>
            <w:tcW w:w="141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117,7</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86,4</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94,0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99,3</w:t>
            </w:r>
          </w:p>
        </w:tc>
      </w:tr>
      <w:tr w:rsidR="00930131" w:rsidRPr="00083846" w:rsidTr="00F347D4">
        <w:trPr>
          <w:trHeight w:val="315"/>
        </w:trPr>
        <w:tc>
          <w:tcPr>
            <w:tcW w:w="442" w:type="dxa"/>
            <w:tcBorders>
              <w:top w:val="nil"/>
              <w:left w:val="single" w:sz="8" w:space="0" w:color="auto"/>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color w:val="000000"/>
                <w:lang w:bidi="ar-SA"/>
              </w:rPr>
            </w:pPr>
            <w:r w:rsidRPr="00C3243B">
              <w:rPr>
                <w:color w:val="000000"/>
                <w:lang w:bidi="ar-SA"/>
              </w:rPr>
              <w:t> </w:t>
            </w:r>
          </w:p>
        </w:tc>
        <w:tc>
          <w:tcPr>
            <w:tcW w:w="1812" w:type="dxa"/>
            <w:tcBorders>
              <w:top w:val="nil"/>
              <w:left w:val="nil"/>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color w:val="000000"/>
                <w:lang w:bidi="ar-SA"/>
              </w:rPr>
            </w:pPr>
            <w:r w:rsidRPr="00C3243B">
              <w:rPr>
                <w:color w:val="000000"/>
                <w:lang w:bidi="ar-SA"/>
              </w:rPr>
              <w:t>налоговые и неналоговые</w:t>
            </w:r>
          </w:p>
        </w:tc>
        <w:tc>
          <w:tcPr>
            <w:tcW w:w="144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157 252,10</w:t>
            </w:r>
          </w:p>
        </w:tc>
        <w:tc>
          <w:tcPr>
            <w:tcW w:w="1701"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198 514,60</w:t>
            </w:r>
          </w:p>
        </w:tc>
        <w:tc>
          <w:tcPr>
            <w:tcW w:w="141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201758,6</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pPr>
            <w:r>
              <w:t>228754,1</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238896,1</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237154,3</w:t>
            </w:r>
          </w:p>
        </w:tc>
      </w:tr>
      <w:tr w:rsidR="00930131" w:rsidRPr="00083846" w:rsidTr="00F347D4">
        <w:trPr>
          <w:trHeight w:val="315"/>
        </w:trPr>
        <w:tc>
          <w:tcPr>
            <w:tcW w:w="442" w:type="dxa"/>
            <w:tcBorders>
              <w:top w:val="nil"/>
              <w:left w:val="single" w:sz="8" w:space="0" w:color="auto"/>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color w:val="000000"/>
                <w:lang w:bidi="ar-SA"/>
              </w:rPr>
            </w:pPr>
            <w:r w:rsidRPr="00C3243B">
              <w:rPr>
                <w:color w:val="000000"/>
                <w:lang w:bidi="ar-SA"/>
              </w:rPr>
              <w:t> </w:t>
            </w:r>
          </w:p>
        </w:tc>
        <w:tc>
          <w:tcPr>
            <w:tcW w:w="1812" w:type="dxa"/>
            <w:tcBorders>
              <w:top w:val="nil"/>
              <w:left w:val="nil"/>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color w:val="000000"/>
                <w:lang w:bidi="ar-SA"/>
              </w:rPr>
            </w:pPr>
            <w:r w:rsidRPr="00C3243B">
              <w:rPr>
                <w:color w:val="000000"/>
                <w:lang w:bidi="ar-SA"/>
              </w:rPr>
              <w:t xml:space="preserve">безвозмездные </w:t>
            </w:r>
            <w:proofErr w:type="spellStart"/>
            <w:r w:rsidRPr="00C3243B">
              <w:rPr>
                <w:color w:val="000000"/>
                <w:lang w:bidi="ar-SA"/>
              </w:rPr>
              <w:t>поступлен</w:t>
            </w:r>
            <w:proofErr w:type="spellEnd"/>
          </w:p>
        </w:tc>
        <w:tc>
          <w:tcPr>
            <w:tcW w:w="144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291 380,40</w:t>
            </w:r>
          </w:p>
        </w:tc>
        <w:tc>
          <w:tcPr>
            <w:tcW w:w="1701"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298 832,00</w:t>
            </w:r>
          </w:p>
        </w:tc>
        <w:tc>
          <w:tcPr>
            <w:tcW w:w="141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326152,3</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227175,9</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189543</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188074,9</w:t>
            </w:r>
          </w:p>
        </w:tc>
      </w:tr>
      <w:tr w:rsidR="00930131" w:rsidRPr="00083846" w:rsidTr="00F347D4">
        <w:trPr>
          <w:trHeight w:val="315"/>
        </w:trPr>
        <w:tc>
          <w:tcPr>
            <w:tcW w:w="442" w:type="dxa"/>
            <w:tcBorders>
              <w:top w:val="nil"/>
              <w:left w:val="single" w:sz="8" w:space="0" w:color="auto"/>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jc w:val="right"/>
              <w:rPr>
                <w:b/>
                <w:bCs/>
                <w:color w:val="000000"/>
                <w:lang w:bidi="ar-SA"/>
              </w:rPr>
            </w:pPr>
            <w:r w:rsidRPr="00C3243B">
              <w:rPr>
                <w:b/>
                <w:bCs/>
                <w:color w:val="000000"/>
                <w:lang w:bidi="ar-SA"/>
              </w:rPr>
              <w:t>2</w:t>
            </w:r>
          </w:p>
        </w:tc>
        <w:tc>
          <w:tcPr>
            <w:tcW w:w="1812" w:type="dxa"/>
            <w:tcBorders>
              <w:top w:val="nil"/>
              <w:left w:val="nil"/>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b/>
                <w:bCs/>
                <w:color w:val="000000"/>
                <w:lang w:bidi="ar-SA"/>
              </w:rPr>
            </w:pPr>
            <w:r w:rsidRPr="00C3243B">
              <w:rPr>
                <w:b/>
                <w:bCs/>
                <w:color w:val="000000"/>
                <w:lang w:bidi="ar-SA"/>
              </w:rPr>
              <w:t>Расходы бюджета</w:t>
            </w:r>
          </w:p>
        </w:tc>
        <w:tc>
          <w:tcPr>
            <w:tcW w:w="144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448 132,40</w:t>
            </w:r>
          </w:p>
        </w:tc>
        <w:tc>
          <w:tcPr>
            <w:tcW w:w="1701"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505 040,50</w:t>
            </w:r>
          </w:p>
        </w:tc>
        <w:tc>
          <w:tcPr>
            <w:tcW w:w="141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535274,4</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450 930,00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428 439,10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420229,2</w:t>
            </w:r>
          </w:p>
        </w:tc>
      </w:tr>
      <w:tr w:rsidR="00930131" w:rsidRPr="00083846" w:rsidTr="00F347D4">
        <w:trPr>
          <w:trHeight w:val="315"/>
        </w:trPr>
        <w:tc>
          <w:tcPr>
            <w:tcW w:w="442" w:type="dxa"/>
            <w:tcBorders>
              <w:top w:val="nil"/>
              <w:left w:val="single" w:sz="8" w:space="0" w:color="auto"/>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color w:val="000000"/>
                <w:lang w:bidi="ar-SA"/>
              </w:rPr>
            </w:pPr>
            <w:r w:rsidRPr="00C3243B">
              <w:rPr>
                <w:color w:val="000000"/>
                <w:lang w:bidi="ar-SA"/>
              </w:rPr>
              <w:t> </w:t>
            </w:r>
          </w:p>
        </w:tc>
        <w:tc>
          <w:tcPr>
            <w:tcW w:w="1812" w:type="dxa"/>
            <w:tcBorders>
              <w:top w:val="nil"/>
              <w:left w:val="nil"/>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color w:val="000000"/>
                <w:lang w:bidi="ar-SA"/>
              </w:rPr>
            </w:pPr>
            <w:proofErr w:type="gramStart"/>
            <w:r w:rsidRPr="00C3243B">
              <w:rPr>
                <w:color w:val="000000"/>
                <w:lang w:bidi="ar-SA"/>
              </w:rPr>
              <w:t>в</w:t>
            </w:r>
            <w:proofErr w:type="gramEnd"/>
            <w:r w:rsidRPr="00C3243B">
              <w:rPr>
                <w:color w:val="000000"/>
                <w:lang w:bidi="ar-SA"/>
              </w:rPr>
              <w:t xml:space="preserve"> % </w:t>
            </w:r>
            <w:proofErr w:type="gramStart"/>
            <w:r w:rsidRPr="00C3243B">
              <w:rPr>
                <w:color w:val="000000"/>
                <w:lang w:bidi="ar-SA"/>
              </w:rPr>
              <w:t>к</w:t>
            </w:r>
            <w:proofErr w:type="gramEnd"/>
            <w:r w:rsidRPr="00C3243B">
              <w:rPr>
                <w:color w:val="000000"/>
                <w:lang w:bidi="ar-SA"/>
              </w:rPr>
              <w:t xml:space="preserve"> предыдущему году </w:t>
            </w:r>
          </w:p>
        </w:tc>
        <w:tc>
          <w:tcPr>
            <w:tcW w:w="144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proofErr w:type="spellStart"/>
            <w:r>
              <w:rPr>
                <w:color w:val="000000"/>
              </w:rPr>
              <w:t>х</w:t>
            </w:r>
            <w:proofErr w:type="spellEnd"/>
          </w:p>
        </w:tc>
        <w:tc>
          <w:tcPr>
            <w:tcW w:w="1701"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112,7</w:t>
            </w:r>
          </w:p>
        </w:tc>
        <w:tc>
          <w:tcPr>
            <w:tcW w:w="141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119,4</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84,2</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95,0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color w:val="000000"/>
              </w:rPr>
            </w:pPr>
            <w:r>
              <w:rPr>
                <w:color w:val="000000"/>
              </w:rPr>
              <w:t>98,1</w:t>
            </w:r>
          </w:p>
        </w:tc>
      </w:tr>
      <w:tr w:rsidR="00930131" w:rsidRPr="00083846" w:rsidTr="00F347D4">
        <w:trPr>
          <w:trHeight w:val="315"/>
        </w:trPr>
        <w:tc>
          <w:tcPr>
            <w:tcW w:w="442" w:type="dxa"/>
            <w:tcBorders>
              <w:top w:val="nil"/>
              <w:left w:val="single" w:sz="8" w:space="0" w:color="auto"/>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jc w:val="right"/>
              <w:rPr>
                <w:b/>
                <w:bCs/>
                <w:color w:val="000000"/>
                <w:lang w:bidi="ar-SA"/>
              </w:rPr>
            </w:pPr>
            <w:r w:rsidRPr="00C3243B">
              <w:rPr>
                <w:b/>
                <w:bCs/>
                <w:color w:val="000000"/>
                <w:lang w:bidi="ar-SA"/>
              </w:rPr>
              <w:t>3</w:t>
            </w:r>
          </w:p>
        </w:tc>
        <w:tc>
          <w:tcPr>
            <w:tcW w:w="1812" w:type="dxa"/>
            <w:tcBorders>
              <w:top w:val="nil"/>
              <w:left w:val="nil"/>
              <w:bottom w:val="single" w:sz="8" w:space="0" w:color="auto"/>
              <w:right w:val="single" w:sz="8" w:space="0" w:color="auto"/>
            </w:tcBorders>
            <w:shd w:val="clear" w:color="auto" w:fill="auto"/>
            <w:noWrap/>
            <w:vAlign w:val="bottom"/>
            <w:hideMark/>
          </w:tcPr>
          <w:p w:rsidR="00930131" w:rsidRPr="00C3243B" w:rsidRDefault="00930131" w:rsidP="000D1091">
            <w:pPr>
              <w:widowControl/>
              <w:autoSpaceDE/>
              <w:autoSpaceDN/>
              <w:rPr>
                <w:b/>
                <w:bCs/>
                <w:color w:val="000000"/>
                <w:lang w:bidi="ar-SA"/>
              </w:rPr>
            </w:pPr>
            <w:r w:rsidRPr="00C3243B">
              <w:rPr>
                <w:b/>
                <w:bCs/>
                <w:color w:val="000000"/>
                <w:lang w:bidi="ar-SA"/>
              </w:rPr>
              <w:t xml:space="preserve">.- Дефицит бюджета (+ </w:t>
            </w:r>
            <w:proofErr w:type="spellStart"/>
            <w:r w:rsidRPr="00C3243B">
              <w:rPr>
                <w:b/>
                <w:bCs/>
                <w:color w:val="000000"/>
                <w:lang w:bidi="ar-SA"/>
              </w:rPr>
              <w:t>профицит</w:t>
            </w:r>
            <w:proofErr w:type="spellEnd"/>
            <w:r w:rsidRPr="00C3243B">
              <w:rPr>
                <w:b/>
                <w:bCs/>
                <w:color w:val="000000"/>
                <w:lang w:bidi="ar-SA"/>
              </w:rPr>
              <w:t>)</w:t>
            </w:r>
          </w:p>
        </w:tc>
        <w:tc>
          <w:tcPr>
            <w:tcW w:w="144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500,10</w:t>
            </w:r>
          </w:p>
        </w:tc>
        <w:tc>
          <w:tcPr>
            <w:tcW w:w="1701"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-7 693,90</w:t>
            </w:r>
          </w:p>
        </w:tc>
        <w:tc>
          <w:tcPr>
            <w:tcW w:w="1417"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-7 363,50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5 000,00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930131" w:rsidRDefault="00930131">
            <w:pPr>
              <w:jc w:val="center"/>
              <w:rPr>
                <w:b/>
                <w:bCs/>
                <w:color w:val="000000"/>
              </w:rPr>
            </w:pPr>
            <w:r>
              <w:rPr>
                <w:b/>
                <w:bCs/>
                <w:color w:val="000000"/>
              </w:rPr>
              <w:t>5 000,00</w:t>
            </w:r>
          </w:p>
        </w:tc>
      </w:tr>
    </w:tbl>
    <w:p w:rsidR="009509CF" w:rsidRDefault="009509CF">
      <w:pPr>
        <w:pStyle w:val="a3"/>
        <w:spacing w:before="1"/>
        <w:ind w:right="142"/>
        <w:rPr>
          <w:highlight w:val="yellow"/>
        </w:rPr>
      </w:pPr>
    </w:p>
    <w:p w:rsidR="00A36044" w:rsidRPr="00E34AB3" w:rsidRDefault="00C541B0" w:rsidP="00C3243B">
      <w:pPr>
        <w:pStyle w:val="a3"/>
        <w:tabs>
          <w:tab w:val="left" w:pos="10206"/>
        </w:tabs>
        <w:spacing w:before="1"/>
        <w:ind w:right="142"/>
        <w:rPr>
          <w:sz w:val="28"/>
          <w:szCs w:val="28"/>
        </w:rPr>
      </w:pPr>
      <w:proofErr w:type="gramStart"/>
      <w:r w:rsidRPr="00E34AB3">
        <w:rPr>
          <w:sz w:val="28"/>
          <w:szCs w:val="28"/>
        </w:rPr>
        <w:t>При проведении экспертизы Проекта решения о бюджете установлено снижение общих объемов, к</w:t>
      </w:r>
      <w:r w:rsidR="00BD6CDD" w:rsidRPr="00E34AB3">
        <w:rPr>
          <w:sz w:val="28"/>
          <w:szCs w:val="28"/>
        </w:rPr>
        <w:t>а</w:t>
      </w:r>
      <w:r w:rsidR="00C624CD">
        <w:rPr>
          <w:sz w:val="28"/>
          <w:szCs w:val="28"/>
        </w:rPr>
        <w:t>к доходов, так и расходов в 2023</w:t>
      </w:r>
      <w:r w:rsidRPr="00E34AB3">
        <w:rPr>
          <w:sz w:val="28"/>
          <w:szCs w:val="28"/>
        </w:rPr>
        <w:t>-202</w:t>
      </w:r>
      <w:r w:rsidR="00C624CD">
        <w:rPr>
          <w:sz w:val="28"/>
          <w:szCs w:val="28"/>
        </w:rPr>
        <w:t>5</w:t>
      </w:r>
      <w:r w:rsidRPr="00E34AB3">
        <w:rPr>
          <w:sz w:val="28"/>
          <w:szCs w:val="28"/>
        </w:rPr>
        <w:t xml:space="preserve"> годах по отношению к показате</w:t>
      </w:r>
      <w:r w:rsidR="00E9661C" w:rsidRPr="00E34AB3">
        <w:rPr>
          <w:sz w:val="28"/>
          <w:szCs w:val="28"/>
        </w:rPr>
        <w:t xml:space="preserve">лям </w:t>
      </w:r>
      <w:r w:rsidR="009619D9" w:rsidRPr="00E34AB3">
        <w:rPr>
          <w:sz w:val="28"/>
          <w:szCs w:val="28"/>
        </w:rPr>
        <w:t>утвержденного бюджета на 202</w:t>
      </w:r>
      <w:r w:rsidR="00C624CD">
        <w:rPr>
          <w:sz w:val="28"/>
          <w:szCs w:val="28"/>
        </w:rPr>
        <w:t>2</w:t>
      </w:r>
      <w:r w:rsidRPr="00E34AB3">
        <w:rPr>
          <w:sz w:val="28"/>
          <w:szCs w:val="28"/>
        </w:rPr>
        <w:t xml:space="preserve"> год, в том числе в связи с отсутствием в Проекте решения о бюджете доходов и расходов на исполнение отдельных полномочий за счет иных межбюджетных трансфертов, переданных органам местного самоуправления </w:t>
      </w:r>
      <w:r w:rsidR="00EF01D5" w:rsidRPr="00E34AB3">
        <w:rPr>
          <w:sz w:val="28"/>
          <w:szCs w:val="28"/>
        </w:rPr>
        <w:t>Яшалтинского РМО РК</w:t>
      </w:r>
      <w:r w:rsidRPr="00E34AB3">
        <w:rPr>
          <w:sz w:val="28"/>
          <w:szCs w:val="28"/>
        </w:rPr>
        <w:t xml:space="preserve"> по</w:t>
      </w:r>
      <w:proofErr w:type="gramEnd"/>
      <w:r w:rsidRPr="00E34AB3">
        <w:rPr>
          <w:sz w:val="28"/>
          <w:szCs w:val="28"/>
        </w:rPr>
        <w:t xml:space="preserve"> решению вопросов местного значения городских и сельских поселений </w:t>
      </w:r>
      <w:r w:rsidR="00EF01D5" w:rsidRPr="00E34AB3">
        <w:rPr>
          <w:sz w:val="28"/>
          <w:szCs w:val="28"/>
        </w:rPr>
        <w:t>Яшалтинского РМО РК</w:t>
      </w:r>
      <w:r w:rsidRPr="00E34AB3">
        <w:rPr>
          <w:sz w:val="28"/>
          <w:szCs w:val="28"/>
        </w:rPr>
        <w:t xml:space="preserve"> в соответствии со ст. 142.5 БК РФ.</w:t>
      </w:r>
    </w:p>
    <w:p w:rsidR="00A36044" w:rsidRPr="00E34AB3" w:rsidRDefault="00C541B0">
      <w:pPr>
        <w:pStyle w:val="a3"/>
        <w:ind w:right="141" w:firstLine="911"/>
        <w:rPr>
          <w:sz w:val="28"/>
          <w:szCs w:val="28"/>
        </w:rPr>
      </w:pPr>
      <w:r w:rsidRPr="00E34AB3">
        <w:rPr>
          <w:sz w:val="28"/>
          <w:szCs w:val="28"/>
        </w:rPr>
        <w:t xml:space="preserve">Вместе с тем, темп роста налоговых и неналоговых </w:t>
      </w:r>
      <w:r w:rsidR="00C624CD">
        <w:rPr>
          <w:sz w:val="28"/>
          <w:szCs w:val="28"/>
        </w:rPr>
        <w:t>доходов бюджета 2023 года к 2022</w:t>
      </w:r>
      <w:r w:rsidR="00BD6CDD" w:rsidRPr="00E34AB3">
        <w:rPr>
          <w:sz w:val="28"/>
          <w:szCs w:val="28"/>
        </w:rPr>
        <w:t xml:space="preserve"> </w:t>
      </w:r>
      <w:r w:rsidRPr="00E34AB3">
        <w:rPr>
          <w:sz w:val="28"/>
          <w:szCs w:val="28"/>
        </w:rPr>
        <w:t xml:space="preserve">году составил </w:t>
      </w:r>
      <w:r w:rsidR="00C624CD">
        <w:rPr>
          <w:sz w:val="28"/>
          <w:szCs w:val="28"/>
        </w:rPr>
        <w:t>113,4</w:t>
      </w:r>
      <w:r w:rsidRPr="00E34AB3">
        <w:rPr>
          <w:sz w:val="28"/>
          <w:szCs w:val="28"/>
        </w:rPr>
        <w:t>%, 20</w:t>
      </w:r>
      <w:r w:rsidR="00C624CD">
        <w:rPr>
          <w:sz w:val="28"/>
          <w:szCs w:val="28"/>
        </w:rPr>
        <w:t>24 года к 2023</w:t>
      </w:r>
      <w:r w:rsidRPr="00E34AB3">
        <w:rPr>
          <w:sz w:val="28"/>
          <w:szCs w:val="28"/>
        </w:rPr>
        <w:t xml:space="preserve"> году – </w:t>
      </w:r>
      <w:r w:rsidR="00C624CD">
        <w:rPr>
          <w:sz w:val="28"/>
          <w:szCs w:val="28"/>
        </w:rPr>
        <w:t>104,4</w:t>
      </w:r>
      <w:r w:rsidRPr="00E34AB3">
        <w:rPr>
          <w:sz w:val="28"/>
          <w:szCs w:val="28"/>
        </w:rPr>
        <w:t>%, 202</w:t>
      </w:r>
      <w:r w:rsidR="00C624CD">
        <w:rPr>
          <w:sz w:val="28"/>
          <w:szCs w:val="28"/>
        </w:rPr>
        <w:t>5</w:t>
      </w:r>
      <w:r w:rsidR="00BD6CDD" w:rsidRPr="00E34AB3">
        <w:rPr>
          <w:sz w:val="28"/>
          <w:szCs w:val="28"/>
        </w:rPr>
        <w:t xml:space="preserve"> </w:t>
      </w:r>
      <w:r w:rsidR="006B0AF1" w:rsidRPr="00E34AB3">
        <w:rPr>
          <w:sz w:val="28"/>
          <w:szCs w:val="28"/>
        </w:rPr>
        <w:t>года к 20</w:t>
      </w:r>
      <w:r w:rsidR="00C624CD">
        <w:rPr>
          <w:sz w:val="28"/>
          <w:szCs w:val="28"/>
        </w:rPr>
        <w:t>24</w:t>
      </w:r>
      <w:r w:rsidRPr="00E34AB3">
        <w:rPr>
          <w:sz w:val="28"/>
          <w:szCs w:val="28"/>
        </w:rPr>
        <w:t xml:space="preserve"> году – </w:t>
      </w:r>
      <w:r w:rsidR="00C624CD">
        <w:rPr>
          <w:sz w:val="28"/>
          <w:szCs w:val="28"/>
        </w:rPr>
        <w:t>99,3</w:t>
      </w:r>
      <w:r w:rsidRPr="00E34AB3">
        <w:rPr>
          <w:sz w:val="28"/>
          <w:szCs w:val="28"/>
        </w:rPr>
        <w:t>%.</w:t>
      </w:r>
    </w:p>
    <w:p w:rsidR="005D1C31" w:rsidRPr="003F0868" w:rsidRDefault="00617F41">
      <w:pPr>
        <w:pStyle w:val="a3"/>
        <w:ind w:right="142"/>
      </w:pPr>
      <w:r w:rsidRPr="003F0868">
        <w:rPr>
          <w:sz w:val="28"/>
          <w:szCs w:val="28"/>
        </w:rPr>
        <w:t>В Проекте реш</w:t>
      </w:r>
      <w:r w:rsidR="00C624CD" w:rsidRPr="003F0868">
        <w:rPr>
          <w:sz w:val="28"/>
          <w:szCs w:val="28"/>
        </w:rPr>
        <w:t>ения о бюджете на очередной 2023</w:t>
      </w:r>
      <w:r w:rsidRPr="003F0868">
        <w:rPr>
          <w:sz w:val="28"/>
          <w:szCs w:val="28"/>
        </w:rPr>
        <w:t xml:space="preserve"> финан</w:t>
      </w:r>
      <w:r w:rsidR="00C624CD" w:rsidRPr="003F0868">
        <w:rPr>
          <w:sz w:val="28"/>
          <w:szCs w:val="28"/>
        </w:rPr>
        <w:t xml:space="preserve">совый год </w:t>
      </w:r>
      <w:r w:rsidR="00706D96" w:rsidRPr="003F0868">
        <w:rPr>
          <w:sz w:val="28"/>
          <w:szCs w:val="28"/>
        </w:rPr>
        <w:t xml:space="preserve">запланировано превышение доходов над расходами, то есть </w:t>
      </w:r>
      <w:proofErr w:type="spellStart"/>
      <w:r w:rsidR="00706D96" w:rsidRPr="003F0868">
        <w:rPr>
          <w:sz w:val="28"/>
          <w:szCs w:val="28"/>
        </w:rPr>
        <w:t>профицит</w:t>
      </w:r>
      <w:proofErr w:type="spellEnd"/>
      <w:r w:rsidR="00706D96" w:rsidRPr="003F0868">
        <w:rPr>
          <w:sz w:val="28"/>
          <w:szCs w:val="28"/>
        </w:rPr>
        <w:t xml:space="preserve"> бюджета</w:t>
      </w:r>
      <w:r w:rsidR="003F0868" w:rsidRPr="003F0868">
        <w:rPr>
          <w:sz w:val="28"/>
          <w:szCs w:val="28"/>
        </w:rPr>
        <w:t>,</w:t>
      </w:r>
      <w:r w:rsidR="00706D96" w:rsidRPr="003F0868">
        <w:rPr>
          <w:sz w:val="28"/>
          <w:szCs w:val="28"/>
        </w:rPr>
        <w:t xml:space="preserve"> в сумме 5000,0 тыс. руб. В 2024 году бюджет сбалансированный. </w:t>
      </w:r>
      <w:r w:rsidR="003F0868" w:rsidRPr="003F0868">
        <w:rPr>
          <w:sz w:val="28"/>
          <w:szCs w:val="28"/>
        </w:rPr>
        <w:t xml:space="preserve">В 2025 – </w:t>
      </w:r>
      <w:proofErr w:type="spellStart"/>
      <w:r w:rsidR="003F0868" w:rsidRPr="003F0868">
        <w:rPr>
          <w:sz w:val="28"/>
          <w:szCs w:val="28"/>
        </w:rPr>
        <w:t>профицит</w:t>
      </w:r>
      <w:proofErr w:type="spellEnd"/>
      <w:r w:rsidR="003F0868" w:rsidRPr="003F0868">
        <w:rPr>
          <w:sz w:val="28"/>
          <w:szCs w:val="28"/>
        </w:rPr>
        <w:t xml:space="preserve"> 5000,0 тыс. руб. </w:t>
      </w:r>
      <w:r w:rsidR="003F0868" w:rsidRPr="00223926">
        <w:rPr>
          <w:sz w:val="28"/>
          <w:szCs w:val="28"/>
        </w:rPr>
        <w:t xml:space="preserve">В данной ситуации </w:t>
      </w:r>
      <w:proofErr w:type="spellStart"/>
      <w:r w:rsidR="003F0868" w:rsidRPr="00223926">
        <w:rPr>
          <w:sz w:val="28"/>
          <w:szCs w:val="28"/>
        </w:rPr>
        <w:t>профицит</w:t>
      </w:r>
      <w:proofErr w:type="spellEnd"/>
      <w:r w:rsidR="003F0868" w:rsidRPr="00223926">
        <w:rPr>
          <w:sz w:val="28"/>
          <w:szCs w:val="28"/>
        </w:rPr>
        <w:t xml:space="preserve"> необходим для погашения бюджетных кредитов (Соглашение №БК/180 от 09.12.2022 г.)</w:t>
      </w:r>
      <w:r w:rsidR="00706D96" w:rsidRPr="003F0868">
        <w:rPr>
          <w:sz w:val="28"/>
          <w:szCs w:val="28"/>
        </w:rPr>
        <w:t xml:space="preserve"> </w:t>
      </w:r>
      <w:r w:rsidR="00C624CD" w:rsidRPr="003F0868">
        <w:rPr>
          <w:sz w:val="28"/>
          <w:szCs w:val="28"/>
        </w:rPr>
        <w:t xml:space="preserve"> </w:t>
      </w:r>
    </w:p>
    <w:p w:rsidR="003F0868" w:rsidRDefault="003F0868" w:rsidP="005D1C31">
      <w:pPr>
        <w:pStyle w:val="a3"/>
        <w:ind w:right="142"/>
        <w:jc w:val="center"/>
        <w:rPr>
          <w:b/>
          <w:color w:val="000000"/>
          <w:sz w:val="28"/>
          <w:szCs w:val="28"/>
        </w:rPr>
      </w:pPr>
    </w:p>
    <w:p w:rsidR="005D1C31" w:rsidRDefault="005D1C31" w:rsidP="005D1C31">
      <w:pPr>
        <w:pStyle w:val="a3"/>
        <w:ind w:right="142"/>
        <w:jc w:val="center"/>
        <w:rPr>
          <w:b/>
          <w:color w:val="000000"/>
          <w:sz w:val="28"/>
          <w:szCs w:val="28"/>
          <w:u w:val="single"/>
        </w:rPr>
      </w:pPr>
      <w:r w:rsidRPr="00E34AB3">
        <w:rPr>
          <w:b/>
          <w:color w:val="000000"/>
          <w:sz w:val="28"/>
          <w:szCs w:val="28"/>
        </w:rPr>
        <w:t>2.</w:t>
      </w:r>
      <w:r w:rsidRPr="00E34AB3">
        <w:rPr>
          <w:b/>
          <w:color w:val="000000"/>
          <w:sz w:val="28"/>
          <w:szCs w:val="28"/>
          <w:u w:val="single"/>
        </w:rPr>
        <w:t xml:space="preserve"> Доходы бюджета</w:t>
      </w:r>
    </w:p>
    <w:p w:rsidR="003F0868" w:rsidRPr="00E34AB3" w:rsidRDefault="003F0868" w:rsidP="005D1C31">
      <w:pPr>
        <w:pStyle w:val="a3"/>
        <w:ind w:right="142"/>
        <w:jc w:val="center"/>
        <w:rPr>
          <w:b/>
          <w:color w:val="000000"/>
          <w:sz w:val="28"/>
          <w:szCs w:val="28"/>
          <w:u w:val="single"/>
        </w:rPr>
      </w:pPr>
    </w:p>
    <w:p w:rsidR="005D1C31" w:rsidRPr="00E34AB3" w:rsidRDefault="005D1C31" w:rsidP="005D1C31">
      <w:pPr>
        <w:pStyle w:val="a3"/>
        <w:ind w:right="142" w:firstLine="708"/>
        <w:jc w:val="left"/>
        <w:rPr>
          <w:color w:val="000000"/>
          <w:sz w:val="28"/>
          <w:szCs w:val="28"/>
        </w:rPr>
      </w:pPr>
      <w:r w:rsidRPr="00E34AB3">
        <w:rPr>
          <w:color w:val="000000"/>
          <w:sz w:val="28"/>
          <w:szCs w:val="28"/>
        </w:rPr>
        <w:t xml:space="preserve">Перечень утверждаемых в Приложении 2 Проекта решения о бюджете доходов соответствует ст.41, 42, 46,61.1, 62 БК РФ. В Проекте </w:t>
      </w:r>
      <w:r w:rsidR="007A37E1">
        <w:rPr>
          <w:color w:val="000000"/>
          <w:sz w:val="28"/>
          <w:szCs w:val="28"/>
        </w:rPr>
        <w:t>решения о бюджете доходы на 2023</w:t>
      </w:r>
      <w:r w:rsidRPr="00E34AB3">
        <w:rPr>
          <w:color w:val="000000"/>
          <w:sz w:val="28"/>
          <w:szCs w:val="28"/>
        </w:rPr>
        <w:t xml:space="preserve"> год планируются в </w:t>
      </w:r>
      <w:r w:rsidRPr="00F347D4">
        <w:rPr>
          <w:color w:val="000000"/>
          <w:sz w:val="28"/>
          <w:szCs w:val="28"/>
        </w:rPr>
        <w:t xml:space="preserve">сумме </w:t>
      </w:r>
      <w:r w:rsidR="007A37E1">
        <w:rPr>
          <w:bCs/>
          <w:color w:val="000000"/>
          <w:sz w:val="28"/>
          <w:szCs w:val="28"/>
        </w:rPr>
        <w:t>455930,0</w:t>
      </w:r>
      <w:r w:rsidRPr="00F347D4">
        <w:rPr>
          <w:color w:val="000000"/>
          <w:sz w:val="28"/>
          <w:szCs w:val="28"/>
        </w:rPr>
        <w:t xml:space="preserve"> тыс</w:t>
      </w:r>
      <w:r w:rsidRPr="00E34AB3">
        <w:rPr>
          <w:color w:val="000000"/>
          <w:sz w:val="28"/>
          <w:szCs w:val="28"/>
        </w:rPr>
        <w:t xml:space="preserve">. руб., в том числе объем </w:t>
      </w:r>
      <w:r w:rsidRPr="00E34AB3">
        <w:rPr>
          <w:color w:val="000000"/>
          <w:sz w:val="28"/>
          <w:szCs w:val="28"/>
        </w:rPr>
        <w:lastRenderedPageBreak/>
        <w:t xml:space="preserve">налоговых и неналоговых доходов в сумме </w:t>
      </w:r>
      <w:r w:rsidR="007A37E1">
        <w:rPr>
          <w:color w:val="000000"/>
          <w:sz w:val="28"/>
          <w:szCs w:val="28"/>
        </w:rPr>
        <w:t>228754,1</w:t>
      </w:r>
      <w:r w:rsidRPr="00E34AB3">
        <w:rPr>
          <w:color w:val="000000"/>
          <w:sz w:val="28"/>
          <w:szCs w:val="28"/>
        </w:rPr>
        <w:t xml:space="preserve"> тыс. руб., или </w:t>
      </w:r>
      <w:r w:rsidR="007A37E1">
        <w:rPr>
          <w:color w:val="000000"/>
          <w:sz w:val="28"/>
          <w:szCs w:val="28"/>
        </w:rPr>
        <w:t>50,2</w:t>
      </w:r>
      <w:r w:rsidRPr="00E34AB3">
        <w:rPr>
          <w:color w:val="000000"/>
          <w:sz w:val="28"/>
          <w:szCs w:val="28"/>
        </w:rPr>
        <w:t xml:space="preserve">% </w:t>
      </w:r>
      <w:r w:rsidR="007A37E1">
        <w:rPr>
          <w:color w:val="000000"/>
          <w:sz w:val="28"/>
          <w:szCs w:val="28"/>
        </w:rPr>
        <w:t>от общего объема доходов на 2023</w:t>
      </w:r>
      <w:r w:rsidRPr="00E34AB3">
        <w:rPr>
          <w:color w:val="000000"/>
          <w:sz w:val="28"/>
          <w:szCs w:val="28"/>
        </w:rPr>
        <w:t xml:space="preserve"> год, доля безвозмездных поступлений соответственно составляет </w:t>
      </w:r>
      <w:r w:rsidR="007A37E1">
        <w:rPr>
          <w:color w:val="000000"/>
          <w:sz w:val="28"/>
          <w:szCs w:val="28"/>
        </w:rPr>
        <w:t>49,8</w:t>
      </w:r>
      <w:r w:rsidRPr="00E34AB3">
        <w:rPr>
          <w:color w:val="000000"/>
          <w:sz w:val="28"/>
          <w:szCs w:val="28"/>
        </w:rPr>
        <w:t>%.</w:t>
      </w:r>
    </w:p>
    <w:p w:rsidR="005D1C31" w:rsidRDefault="005D1C31" w:rsidP="005D1C31">
      <w:pPr>
        <w:pStyle w:val="a3"/>
        <w:ind w:right="142"/>
        <w:jc w:val="left"/>
        <w:rPr>
          <w:color w:val="000000"/>
          <w:sz w:val="28"/>
          <w:szCs w:val="28"/>
        </w:rPr>
      </w:pPr>
      <w:r w:rsidRPr="00E34AB3">
        <w:rPr>
          <w:color w:val="000000"/>
          <w:sz w:val="28"/>
          <w:szCs w:val="28"/>
        </w:rPr>
        <w:t xml:space="preserve"> </w:t>
      </w:r>
      <w:r w:rsidRPr="0047565B">
        <w:rPr>
          <w:color w:val="000000"/>
          <w:sz w:val="28"/>
          <w:szCs w:val="28"/>
        </w:rPr>
        <w:t>Характеристика объема доходов бю</w:t>
      </w:r>
      <w:r w:rsidR="008D784C" w:rsidRPr="0047565B">
        <w:rPr>
          <w:color w:val="000000"/>
          <w:sz w:val="28"/>
          <w:szCs w:val="28"/>
        </w:rPr>
        <w:t xml:space="preserve">джета </w:t>
      </w:r>
      <w:proofErr w:type="spellStart"/>
      <w:r w:rsidR="008D784C" w:rsidRPr="0047565B">
        <w:rPr>
          <w:color w:val="000000"/>
          <w:sz w:val="28"/>
          <w:szCs w:val="28"/>
        </w:rPr>
        <w:t>Яшалтинского</w:t>
      </w:r>
      <w:proofErr w:type="spellEnd"/>
      <w:r w:rsidR="008D784C" w:rsidRPr="0047565B">
        <w:rPr>
          <w:color w:val="000000"/>
          <w:sz w:val="28"/>
          <w:szCs w:val="28"/>
        </w:rPr>
        <w:t xml:space="preserve"> РМО РК в 2023</w:t>
      </w:r>
      <w:r w:rsidRPr="0047565B">
        <w:rPr>
          <w:color w:val="000000"/>
          <w:sz w:val="28"/>
          <w:szCs w:val="28"/>
        </w:rPr>
        <w:t xml:space="preserve"> году в сравнении с фактическими показателями 2</w:t>
      </w:r>
      <w:r w:rsidR="008D784C" w:rsidRPr="0047565B">
        <w:rPr>
          <w:color w:val="000000"/>
          <w:sz w:val="28"/>
          <w:szCs w:val="28"/>
        </w:rPr>
        <w:t>021</w:t>
      </w:r>
      <w:r w:rsidRPr="0047565B">
        <w:rPr>
          <w:color w:val="000000"/>
          <w:sz w:val="28"/>
          <w:szCs w:val="28"/>
        </w:rPr>
        <w:t xml:space="preserve"> и утв</w:t>
      </w:r>
      <w:r w:rsidR="008D784C" w:rsidRPr="0047565B">
        <w:rPr>
          <w:color w:val="000000"/>
          <w:sz w:val="28"/>
          <w:szCs w:val="28"/>
        </w:rPr>
        <w:t>ержденным планом по доходам 2022</w:t>
      </w:r>
      <w:r w:rsidRPr="0047565B">
        <w:rPr>
          <w:color w:val="000000"/>
          <w:sz w:val="28"/>
          <w:szCs w:val="28"/>
        </w:rPr>
        <w:t xml:space="preserve"> года представлена в таблице 2.</w:t>
      </w:r>
    </w:p>
    <w:p w:rsidR="003F0868" w:rsidRPr="00E34AB3" w:rsidRDefault="005520CB" w:rsidP="005520CB">
      <w:pPr>
        <w:pStyle w:val="a3"/>
        <w:ind w:right="142"/>
        <w:jc w:val="right"/>
        <w:rPr>
          <w:color w:val="000000"/>
          <w:sz w:val="28"/>
          <w:szCs w:val="28"/>
        </w:rPr>
      </w:pPr>
      <w:r>
        <w:t>Таблица 2</w:t>
      </w:r>
      <w:r w:rsidRPr="0047565B">
        <w:t>, тыс. рублей</w:t>
      </w:r>
    </w:p>
    <w:p w:rsidR="005D1C31" w:rsidRPr="003D1E72" w:rsidRDefault="005D1C31" w:rsidP="005D1C31">
      <w:pPr>
        <w:pStyle w:val="a3"/>
        <w:ind w:right="142"/>
        <w:jc w:val="left"/>
        <w:rPr>
          <w:color w:val="000000"/>
        </w:rPr>
      </w:pPr>
    </w:p>
    <w:tbl>
      <w:tblPr>
        <w:tblW w:w="10647" w:type="dxa"/>
        <w:tblInd w:w="93" w:type="dxa"/>
        <w:tblLayout w:type="fixed"/>
        <w:tblLook w:val="04A0"/>
      </w:tblPr>
      <w:tblGrid>
        <w:gridCol w:w="2850"/>
        <w:gridCol w:w="1325"/>
        <w:gridCol w:w="1085"/>
        <w:gridCol w:w="1701"/>
        <w:gridCol w:w="1276"/>
        <w:gridCol w:w="1417"/>
        <w:gridCol w:w="993"/>
      </w:tblGrid>
      <w:tr w:rsidR="005D1C31" w:rsidRPr="003D1E72" w:rsidTr="00437F65">
        <w:trPr>
          <w:trHeight w:val="28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1C31" w:rsidRPr="00E34AB3" w:rsidRDefault="005D1C31" w:rsidP="000D1091">
            <w:pPr>
              <w:jc w:val="center"/>
              <w:rPr>
                <w:color w:val="000000"/>
                <w:sz w:val="24"/>
                <w:szCs w:val="24"/>
              </w:rPr>
            </w:pPr>
            <w:r w:rsidRPr="00E34AB3">
              <w:rPr>
                <w:color w:val="000000"/>
                <w:sz w:val="24"/>
                <w:szCs w:val="24"/>
              </w:rPr>
              <w:t>Наименование показателя</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C31" w:rsidRPr="00E34AB3" w:rsidRDefault="005D1C31" w:rsidP="000D1091">
            <w:pPr>
              <w:jc w:val="center"/>
              <w:rPr>
                <w:color w:val="000000"/>
                <w:sz w:val="24"/>
                <w:szCs w:val="24"/>
              </w:rPr>
            </w:pPr>
            <w:r w:rsidRPr="00E34AB3">
              <w:rPr>
                <w:color w:val="000000"/>
                <w:sz w:val="24"/>
                <w:szCs w:val="24"/>
              </w:rPr>
              <w:t>20</w:t>
            </w:r>
            <w:r w:rsidR="00F11C2C" w:rsidRPr="00E34AB3">
              <w:rPr>
                <w:color w:val="000000"/>
                <w:sz w:val="24"/>
                <w:szCs w:val="24"/>
              </w:rPr>
              <w:t>2</w:t>
            </w:r>
            <w:r w:rsidR="00930131">
              <w:rPr>
                <w:color w:val="000000"/>
                <w:sz w:val="24"/>
                <w:szCs w:val="24"/>
              </w:rPr>
              <w:t>1</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C31" w:rsidRPr="00E34AB3" w:rsidRDefault="005D1C31" w:rsidP="000D1091">
            <w:pPr>
              <w:jc w:val="center"/>
              <w:rPr>
                <w:color w:val="000000"/>
                <w:sz w:val="24"/>
                <w:szCs w:val="24"/>
              </w:rPr>
            </w:pPr>
            <w:r w:rsidRPr="00E34AB3">
              <w:rPr>
                <w:color w:val="000000"/>
                <w:sz w:val="24"/>
                <w:szCs w:val="24"/>
              </w:rPr>
              <w:t>202</w:t>
            </w:r>
            <w:r w:rsidR="00930131">
              <w:rPr>
                <w:color w:val="000000"/>
                <w:sz w:val="24"/>
                <w:szCs w:val="24"/>
              </w:rPr>
              <w:t>2</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C31" w:rsidRPr="00E34AB3" w:rsidRDefault="005D1C31" w:rsidP="000D1091">
            <w:pPr>
              <w:jc w:val="center"/>
              <w:rPr>
                <w:color w:val="000000"/>
                <w:sz w:val="24"/>
                <w:szCs w:val="24"/>
              </w:rPr>
            </w:pPr>
            <w:r w:rsidRPr="00E34AB3">
              <w:rPr>
                <w:color w:val="000000"/>
                <w:sz w:val="24"/>
                <w:szCs w:val="24"/>
              </w:rPr>
              <w:t>202</w:t>
            </w:r>
            <w:r w:rsidR="00930131">
              <w:rPr>
                <w:color w:val="000000"/>
                <w:sz w:val="24"/>
                <w:szCs w:val="24"/>
              </w:rPr>
              <w:t>3</w:t>
            </w:r>
          </w:p>
        </w:tc>
      </w:tr>
      <w:tr w:rsidR="005D1C31" w:rsidRPr="003D1E72" w:rsidTr="00437F65">
        <w:trPr>
          <w:trHeight w:val="114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5D1C31" w:rsidRPr="00E34AB3" w:rsidRDefault="005D1C31" w:rsidP="000D1091">
            <w:pPr>
              <w:rPr>
                <w:color w:val="000000"/>
                <w:sz w:val="24"/>
                <w:szCs w:val="24"/>
              </w:rPr>
            </w:pPr>
          </w:p>
        </w:tc>
        <w:tc>
          <w:tcPr>
            <w:tcW w:w="1325" w:type="dxa"/>
            <w:tcBorders>
              <w:top w:val="nil"/>
              <w:left w:val="nil"/>
              <w:bottom w:val="single" w:sz="4" w:space="0" w:color="auto"/>
              <w:right w:val="single" w:sz="4" w:space="0" w:color="auto"/>
            </w:tcBorders>
            <w:shd w:val="clear" w:color="auto" w:fill="auto"/>
            <w:vAlign w:val="bottom"/>
            <w:hideMark/>
          </w:tcPr>
          <w:p w:rsidR="005D1C31" w:rsidRPr="00E34AB3" w:rsidRDefault="005D1C31" w:rsidP="000D1091">
            <w:pPr>
              <w:rPr>
                <w:color w:val="000000"/>
                <w:sz w:val="24"/>
                <w:szCs w:val="24"/>
              </w:rPr>
            </w:pPr>
            <w:r w:rsidRPr="00E34AB3">
              <w:rPr>
                <w:color w:val="000000"/>
                <w:sz w:val="24"/>
                <w:szCs w:val="24"/>
              </w:rPr>
              <w:t>Фактическое исполнение по доходам</w:t>
            </w:r>
          </w:p>
        </w:tc>
        <w:tc>
          <w:tcPr>
            <w:tcW w:w="1085" w:type="dxa"/>
            <w:tcBorders>
              <w:top w:val="nil"/>
              <w:left w:val="nil"/>
              <w:bottom w:val="single" w:sz="4" w:space="0" w:color="auto"/>
              <w:right w:val="single" w:sz="4" w:space="0" w:color="auto"/>
            </w:tcBorders>
            <w:shd w:val="clear" w:color="auto" w:fill="auto"/>
            <w:vAlign w:val="bottom"/>
            <w:hideMark/>
          </w:tcPr>
          <w:p w:rsidR="005D1C31" w:rsidRPr="00E34AB3" w:rsidRDefault="005D1C31" w:rsidP="000D1091">
            <w:pPr>
              <w:rPr>
                <w:color w:val="000000"/>
                <w:sz w:val="24"/>
                <w:szCs w:val="24"/>
              </w:rPr>
            </w:pPr>
            <w:r w:rsidRPr="00E34AB3">
              <w:rPr>
                <w:color w:val="000000"/>
                <w:sz w:val="24"/>
                <w:szCs w:val="24"/>
              </w:rPr>
              <w:t>Удельный вес, %</w:t>
            </w:r>
          </w:p>
        </w:tc>
        <w:tc>
          <w:tcPr>
            <w:tcW w:w="1701" w:type="dxa"/>
            <w:tcBorders>
              <w:top w:val="nil"/>
              <w:left w:val="nil"/>
              <w:bottom w:val="single" w:sz="4" w:space="0" w:color="auto"/>
              <w:right w:val="single" w:sz="4" w:space="0" w:color="auto"/>
            </w:tcBorders>
            <w:shd w:val="clear" w:color="auto" w:fill="auto"/>
            <w:vAlign w:val="bottom"/>
            <w:hideMark/>
          </w:tcPr>
          <w:p w:rsidR="005D1C31" w:rsidRPr="00E34AB3" w:rsidRDefault="005D1C31" w:rsidP="000D1091">
            <w:pPr>
              <w:rPr>
                <w:color w:val="000000"/>
                <w:sz w:val="24"/>
                <w:szCs w:val="24"/>
              </w:rPr>
            </w:pPr>
            <w:r w:rsidRPr="00E34AB3">
              <w:rPr>
                <w:color w:val="000000"/>
                <w:sz w:val="24"/>
                <w:szCs w:val="24"/>
              </w:rPr>
              <w:t>Утвержденный бюджет по доходам</w:t>
            </w:r>
          </w:p>
        </w:tc>
        <w:tc>
          <w:tcPr>
            <w:tcW w:w="1276" w:type="dxa"/>
            <w:tcBorders>
              <w:top w:val="nil"/>
              <w:left w:val="nil"/>
              <w:bottom w:val="single" w:sz="4" w:space="0" w:color="auto"/>
              <w:right w:val="single" w:sz="4" w:space="0" w:color="auto"/>
            </w:tcBorders>
            <w:shd w:val="clear" w:color="auto" w:fill="auto"/>
            <w:vAlign w:val="bottom"/>
            <w:hideMark/>
          </w:tcPr>
          <w:p w:rsidR="005D1C31" w:rsidRPr="00E34AB3" w:rsidRDefault="005D1C31" w:rsidP="000D1091">
            <w:pPr>
              <w:rPr>
                <w:color w:val="000000"/>
                <w:sz w:val="24"/>
                <w:szCs w:val="24"/>
              </w:rPr>
            </w:pPr>
            <w:r w:rsidRPr="00E34AB3">
              <w:rPr>
                <w:color w:val="000000"/>
                <w:sz w:val="24"/>
                <w:szCs w:val="24"/>
              </w:rPr>
              <w:t>Удельный вес, %</w:t>
            </w:r>
          </w:p>
        </w:tc>
        <w:tc>
          <w:tcPr>
            <w:tcW w:w="1417" w:type="dxa"/>
            <w:tcBorders>
              <w:top w:val="nil"/>
              <w:left w:val="nil"/>
              <w:bottom w:val="single" w:sz="4" w:space="0" w:color="auto"/>
              <w:right w:val="single" w:sz="4" w:space="0" w:color="auto"/>
            </w:tcBorders>
            <w:shd w:val="clear" w:color="auto" w:fill="auto"/>
            <w:vAlign w:val="bottom"/>
            <w:hideMark/>
          </w:tcPr>
          <w:p w:rsidR="005D1C31" w:rsidRPr="00E34AB3" w:rsidRDefault="005D1C31" w:rsidP="000D1091">
            <w:pPr>
              <w:rPr>
                <w:color w:val="000000"/>
                <w:sz w:val="24"/>
                <w:szCs w:val="24"/>
              </w:rPr>
            </w:pPr>
            <w:r w:rsidRPr="00E34AB3">
              <w:rPr>
                <w:color w:val="000000"/>
                <w:sz w:val="24"/>
                <w:szCs w:val="24"/>
              </w:rPr>
              <w:t xml:space="preserve">Проект бюджета по доходам </w:t>
            </w:r>
          </w:p>
        </w:tc>
        <w:tc>
          <w:tcPr>
            <w:tcW w:w="993" w:type="dxa"/>
            <w:tcBorders>
              <w:top w:val="nil"/>
              <w:left w:val="nil"/>
              <w:bottom w:val="single" w:sz="4" w:space="0" w:color="auto"/>
              <w:right w:val="single" w:sz="4" w:space="0" w:color="auto"/>
            </w:tcBorders>
            <w:shd w:val="clear" w:color="auto" w:fill="auto"/>
            <w:vAlign w:val="bottom"/>
            <w:hideMark/>
          </w:tcPr>
          <w:p w:rsidR="005D1C31" w:rsidRPr="00E34AB3" w:rsidRDefault="005D1C31" w:rsidP="000D1091">
            <w:pPr>
              <w:rPr>
                <w:color w:val="000000"/>
                <w:sz w:val="24"/>
                <w:szCs w:val="24"/>
              </w:rPr>
            </w:pPr>
            <w:r w:rsidRPr="00E34AB3">
              <w:rPr>
                <w:color w:val="000000"/>
                <w:sz w:val="24"/>
                <w:szCs w:val="24"/>
              </w:rPr>
              <w:t>Удельный вес, %</w:t>
            </w:r>
          </w:p>
        </w:tc>
      </w:tr>
      <w:tr w:rsidR="008D784C" w:rsidRPr="003D1E72" w:rsidTr="00437F65">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8D784C" w:rsidRDefault="008D784C" w:rsidP="000D1091">
            <w:pPr>
              <w:rPr>
                <w:b/>
                <w:color w:val="000000"/>
                <w:sz w:val="24"/>
                <w:szCs w:val="24"/>
              </w:rPr>
            </w:pPr>
            <w:r w:rsidRPr="008D784C">
              <w:rPr>
                <w:b/>
                <w:color w:val="000000"/>
                <w:sz w:val="24"/>
                <w:szCs w:val="24"/>
              </w:rPr>
              <w:t>Доходы бюджета - всего</w:t>
            </w:r>
          </w:p>
        </w:tc>
        <w:tc>
          <w:tcPr>
            <w:tcW w:w="1325" w:type="dxa"/>
            <w:tcBorders>
              <w:top w:val="nil"/>
              <w:left w:val="nil"/>
              <w:bottom w:val="single" w:sz="4" w:space="0" w:color="auto"/>
              <w:right w:val="single" w:sz="4" w:space="0" w:color="auto"/>
            </w:tcBorders>
            <w:shd w:val="clear" w:color="auto" w:fill="auto"/>
            <w:noWrap/>
            <w:vAlign w:val="bottom"/>
            <w:hideMark/>
          </w:tcPr>
          <w:p w:rsidR="008D784C" w:rsidRPr="008D784C" w:rsidRDefault="008D784C">
            <w:pPr>
              <w:jc w:val="center"/>
              <w:rPr>
                <w:b/>
                <w:bCs/>
                <w:color w:val="000000"/>
                <w:sz w:val="24"/>
                <w:szCs w:val="24"/>
              </w:rPr>
            </w:pPr>
            <w:r w:rsidRPr="008D784C">
              <w:rPr>
                <w:b/>
                <w:bCs/>
                <w:color w:val="000000"/>
                <w:sz w:val="24"/>
                <w:szCs w:val="24"/>
              </w:rPr>
              <w:t>448 632,50</w:t>
            </w:r>
          </w:p>
        </w:tc>
        <w:tc>
          <w:tcPr>
            <w:tcW w:w="1085" w:type="dxa"/>
            <w:tcBorders>
              <w:top w:val="nil"/>
              <w:left w:val="nil"/>
              <w:bottom w:val="single" w:sz="4" w:space="0" w:color="auto"/>
              <w:right w:val="single" w:sz="4" w:space="0" w:color="auto"/>
            </w:tcBorders>
            <w:shd w:val="clear" w:color="auto" w:fill="auto"/>
            <w:noWrap/>
            <w:vAlign w:val="bottom"/>
            <w:hideMark/>
          </w:tcPr>
          <w:p w:rsidR="008D784C" w:rsidRPr="008D784C" w:rsidRDefault="008D784C">
            <w:pPr>
              <w:jc w:val="center"/>
              <w:rPr>
                <w:b/>
                <w:bCs/>
                <w:color w:val="000000"/>
                <w:sz w:val="24"/>
                <w:szCs w:val="24"/>
              </w:rPr>
            </w:pPr>
            <w:r w:rsidRPr="008D784C">
              <w:rPr>
                <w:b/>
                <w:bCs/>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D784C" w:rsidRPr="008D784C" w:rsidRDefault="008D784C">
            <w:pPr>
              <w:jc w:val="center"/>
              <w:rPr>
                <w:b/>
                <w:bCs/>
                <w:color w:val="000000"/>
                <w:sz w:val="24"/>
                <w:szCs w:val="24"/>
              </w:rPr>
            </w:pPr>
            <w:r w:rsidRPr="008D784C">
              <w:rPr>
                <w:b/>
                <w:bCs/>
                <w:color w:val="000000"/>
                <w:sz w:val="24"/>
                <w:szCs w:val="24"/>
              </w:rPr>
              <w:t>497 346,60</w:t>
            </w:r>
          </w:p>
        </w:tc>
        <w:tc>
          <w:tcPr>
            <w:tcW w:w="1276" w:type="dxa"/>
            <w:tcBorders>
              <w:top w:val="nil"/>
              <w:left w:val="nil"/>
              <w:bottom w:val="single" w:sz="4" w:space="0" w:color="auto"/>
              <w:right w:val="single" w:sz="4" w:space="0" w:color="auto"/>
            </w:tcBorders>
            <w:shd w:val="clear" w:color="auto" w:fill="auto"/>
            <w:noWrap/>
            <w:vAlign w:val="bottom"/>
            <w:hideMark/>
          </w:tcPr>
          <w:p w:rsidR="008D784C" w:rsidRPr="008D784C" w:rsidRDefault="008D784C">
            <w:pPr>
              <w:jc w:val="center"/>
              <w:rPr>
                <w:b/>
                <w:bCs/>
                <w:color w:val="000000"/>
                <w:sz w:val="24"/>
                <w:szCs w:val="24"/>
              </w:rPr>
            </w:pPr>
            <w:r w:rsidRPr="008D784C">
              <w:rPr>
                <w:b/>
                <w:bCs/>
                <w:color w:val="000000"/>
                <w:sz w:val="24"/>
                <w:szCs w:val="24"/>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784C" w:rsidRPr="008D784C" w:rsidRDefault="008D784C">
            <w:pPr>
              <w:jc w:val="center"/>
              <w:rPr>
                <w:b/>
                <w:bCs/>
                <w:color w:val="000000"/>
                <w:sz w:val="24"/>
                <w:szCs w:val="24"/>
              </w:rPr>
            </w:pPr>
            <w:r w:rsidRPr="008D784C">
              <w:rPr>
                <w:b/>
                <w:bCs/>
                <w:color w:val="000000"/>
                <w:sz w:val="24"/>
                <w:szCs w:val="24"/>
              </w:rPr>
              <w:t>455 930,00</w:t>
            </w:r>
          </w:p>
        </w:tc>
        <w:tc>
          <w:tcPr>
            <w:tcW w:w="993" w:type="dxa"/>
            <w:tcBorders>
              <w:top w:val="nil"/>
              <w:left w:val="nil"/>
              <w:bottom w:val="single" w:sz="4" w:space="0" w:color="auto"/>
              <w:right w:val="single" w:sz="4" w:space="0" w:color="auto"/>
            </w:tcBorders>
            <w:shd w:val="clear" w:color="auto" w:fill="auto"/>
            <w:noWrap/>
            <w:vAlign w:val="bottom"/>
            <w:hideMark/>
          </w:tcPr>
          <w:p w:rsidR="008D784C" w:rsidRPr="008D784C" w:rsidRDefault="008D784C">
            <w:pPr>
              <w:jc w:val="center"/>
              <w:rPr>
                <w:b/>
                <w:bCs/>
                <w:color w:val="000000"/>
                <w:sz w:val="24"/>
                <w:szCs w:val="24"/>
              </w:rPr>
            </w:pPr>
            <w:r w:rsidRPr="008D784C">
              <w:rPr>
                <w:b/>
                <w:bCs/>
                <w:color w:val="000000"/>
                <w:sz w:val="24"/>
                <w:szCs w:val="24"/>
              </w:rPr>
              <w:t>100</w:t>
            </w:r>
          </w:p>
        </w:tc>
      </w:tr>
      <w:tr w:rsidR="008D784C" w:rsidRPr="003D1E72" w:rsidTr="00437F65">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в том числе:</w:t>
            </w:r>
          </w:p>
        </w:tc>
        <w:tc>
          <w:tcPr>
            <w:tcW w:w="1325" w:type="dxa"/>
            <w:tcBorders>
              <w:top w:val="nil"/>
              <w:left w:val="nil"/>
              <w:bottom w:val="single" w:sz="4" w:space="0" w:color="auto"/>
              <w:right w:val="single" w:sz="4" w:space="0" w:color="auto"/>
            </w:tcBorders>
            <w:shd w:val="clear" w:color="auto" w:fill="auto"/>
            <w:noWrap/>
            <w:vAlign w:val="bottom"/>
            <w:hideMark/>
          </w:tcPr>
          <w:p w:rsidR="008D784C" w:rsidRDefault="008D784C">
            <w:pPr>
              <w:rPr>
                <w:sz w:val="24"/>
                <w:szCs w:val="24"/>
              </w:rPr>
            </w:pPr>
            <w:r>
              <w:t> </w:t>
            </w:r>
          </w:p>
        </w:tc>
        <w:tc>
          <w:tcPr>
            <w:tcW w:w="1085" w:type="dxa"/>
            <w:tcBorders>
              <w:top w:val="nil"/>
              <w:left w:val="nil"/>
              <w:bottom w:val="single" w:sz="4" w:space="0" w:color="auto"/>
              <w:right w:val="single" w:sz="4" w:space="0" w:color="auto"/>
            </w:tcBorders>
            <w:shd w:val="clear" w:color="auto" w:fill="auto"/>
            <w:noWrap/>
            <w:vAlign w:val="bottom"/>
            <w:hideMark/>
          </w:tcPr>
          <w:p w:rsidR="008D784C" w:rsidRDefault="008D784C">
            <w:pPr>
              <w:rPr>
                <w:sz w:val="24"/>
                <w:szCs w:val="24"/>
              </w:rPr>
            </w:pPr>
            <w:r>
              <w:t> </w:t>
            </w:r>
          </w:p>
        </w:tc>
        <w:tc>
          <w:tcPr>
            <w:tcW w:w="1701" w:type="dxa"/>
            <w:tcBorders>
              <w:top w:val="nil"/>
              <w:left w:val="nil"/>
              <w:bottom w:val="single" w:sz="4" w:space="0" w:color="auto"/>
              <w:right w:val="single" w:sz="4" w:space="0" w:color="auto"/>
            </w:tcBorders>
            <w:shd w:val="clear" w:color="auto" w:fill="auto"/>
            <w:noWrap/>
            <w:vAlign w:val="bottom"/>
            <w:hideMark/>
          </w:tcPr>
          <w:p w:rsidR="008D784C" w:rsidRDefault="008D784C">
            <w:pPr>
              <w:rPr>
                <w:sz w:val="24"/>
                <w:szCs w:val="24"/>
              </w:rPr>
            </w:pPr>
            <w:r>
              <w:t> </w:t>
            </w:r>
          </w:p>
        </w:tc>
        <w:tc>
          <w:tcPr>
            <w:tcW w:w="1276" w:type="dxa"/>
            <w:tcBorders>
              <w:top w:val="nil"/>
              <w:left w:val="nil"/>
              <w:bottom w:val="single" w:sz="4" w:space="0" w:color="auto"/>
              <w:right w:val="single" w:sz="4" w:space="0" w:color="auto"/>
            </w:tcBorders>
            <w:shd w:val="clear" w:color="auto" w:fill="auto"/>
            <w:noWrap/>
            <w:vAlign w:val="bottom"/>
            <w:hideMark/>
          </w:tcPr>
          <w:p w:rsidR="008D784C" w:rsidRDefault="008D784C">
            <w:pPr>
              <w:rPr>
                <w:sz w:val="24"/>
                <w:szCs w:val="24"/>
              </w:rPr>
            </w:pPr>
            <w:r>
              <w:t> </w:t>
            </w:r>
          </w:p>
        </w:tc>
        <w:tc>
          <w:tcPr>
            <w:tcW w:w="1417" w:type="dxa"/>
            <w:tcBorders>
              <w:top w:val="nil"/>
              <w:left w:val="nil"/>
              <w:bottom w:val="single" w:sz="4" w:space="0" w:color="auto"/>
              <w:right w:val="single" w:sz="4" w:space="0" w:color="auto"/>
            </w:tcBorders>
            <w:shd w:val="clear" w:color="auto" w:fill="auto"/>
            <w:noWrap/>
            <w:vAlign w:val="bottom"/>
            <w:hideMark/>
          </w:tcPr>
          <w:p w:rsidR="008D784C" w:rsidRDefault="008D784C">
            <w:pPr>
              <w:rPr>
                <w:sz w:val="24"/>
                <w:szCs w:val="24"/>
              </w:rPr>
            </w:pPr>
            <w:r>
              <w:t> </w:t>
            </w:r>
          </w:p>
        </w:tc>
        <w:tc>
          <w:tcPr>
            <w:tcW w:w="993" w:type="dxa"/>
            <w:tcBorders>
              <w:top w:val="nil"/>
              <w:left w:val="nil"/>
              <w:bottom w:val="single" w:sz="4" w:space="0" w:color="auto"/>
              <w:right w:val="single" w:sz="4" w:space="0" w:color="auto"/>
            </w:tcBorders>
            <w:shd w:val="clear" w:color="auto" w:fill="auto"/>
            <w:noWrap/>
            <w:vAlign w:val="bottom"/>
            <w:hideMark/>
          </w:tcPr>
          <w:p w:rsidR="008D784C" w:rsidRDefault="008D784C">
            <w:pPr>
              <w:rPr>
                <w:sz w:val="24"/>
                <w:szCs w:val="24"/>
              </w:rPr>
            </w:pPr>
            <w:r>
              <w:t> </w:t>
            </w:r>
          </w:p>
        </w:tc>
      </w:tr>
      <w:tr w:rsidR="008D784C" w:rsidRPr="003D1E72" w:rsidTr="00437F6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НАЛОГОВЫЕ И НЕНАЛОГОВЫЕ ДОХОДЫ</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157 252,10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35,1</w:t>
            </w:r>
          </w:p>
        </w:tc>
        <w:tc>
          <w:tcPr>
            <w:tcW w:w="1701"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198 514,60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39,9</w:t>
            </w:r>
          </w:p>
        </w:tc>
        <w:tc>
          <w:tcPr>
            <w:tcW w:w="1417"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228 754,10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50,2</w:t>
            </w:r>
          </w:p>
        </w:tc>
      </w:tr>
      <w:tr w:rsidR="008D784C" w:rsidRPr="003D1E72" w:rsidTr="00437F65">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Налог на доходы физических лиц</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b/>
                <w:bCs/>
                <w:color w:val="000000"/>
                <w:sz w:val="24"/>
                <w:szCs w:val="24"/>
              </w:rPr>
            </w:pPr>
            <w:r w:rsidRPr="008D784C">
              <w:rPr>
                <w:b/>
                <w:bCs/>
                <w:color w:val="000000"/>
                <w:sz w:val="24"/>
                <w:szCs w:val="24"/>
              </w:rPr>
              <w:t>72 940,70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16,3</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76 249,60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15,3</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82 570,70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18,1</w:t>
            </w:r>
          </w:p>
        </w:tc>
      </w:tr>
      <w:tr w:rsidR="008D784C" w:rsidRPr="003D1E72" w:rsidTr="00437F65">
        <w:trPr>
          <w:trHeight w:val="6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Акцизы по подакцизным товарам (продукции), производимым на территории Российской Федерации</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b/>
                <w:bCs/>
                <w:color w:val="000000"/>
                <w:sz w:val="24"/>
                <w:szCs w:val="24"/>
              </w:rPr>
            </w:pPr>
            <w:r w:rsidRPr="008D784C">
              <w:rPr>
                <w:b/>
                <w:bCs/>
                <w:color w:val="000000"/>
                <w:sz w:val="24"/>
                <w:szCs w:val="24"/>
              </w:rPr>
              <w:t>12 520,00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2,8</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12 684,00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2,6</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13 413,40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2,9</w:t>
            </w:r>
          </w:p>
        </w:tc>
      </w:tr>
      <w:tr w:rsidR="008D784C" w:rsidRPr="003D1E72" w:rsidTr="00437F65">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НАЛОГИ НА СОВОКУПНЫЙ ДОХОД</w:t>
            </w:r>
          </w:p>
        </w:tc>
        <w:tc>
          <w:tcPr>
            <w:tcW w:w="132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26 477,20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5,9</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39 431,00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7,9</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40 300,00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b/>
                <w:bCs/>
                <w:color w:val="000000"/>
                <w:sz w:val="24"/>
                <w:szCs w:val="24"/>
              </w:rPr>
            </w:pPr>
            <w:r w:rsidRPr="008D784C">
              <w:rPr>
                <w:b/>
                <w:bCs/>
                <w:color w:val="000000"/>
                <w:sz w:val="24"/>
                <w:szCs w:val="24"/>
              </w:rPr>
              <w:t>8,8</w:t>
            </w:r>
          </w:p>
        </w:tc>
      </w:tr>
      <w:tr w:rsidR="008D784C" w:rsidRPr="003D1E72" w:rsidTr="00437F65">
        <w:trPr>
          <w:trHeight w:val="6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Налог, взимаемый в связи с применением упрощенной системы налогообложения</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2 819,00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0,6</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9 849,00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2,0</w:t>
            </w:r>
          </w:p>
        </w:tc>
        <w:tc>
          <w:tcPr>
            <w:tcW w:w="1417" w:type="dxa"/>
            <w:tcBorders>
              <w:top w:val="nil"/>
              <w:left w:val="nil"/>
              <w:bottom w:val="single" w:sz="4" w:space="0" w:color="auto"/>
              <w:right w:val="single" w:sz="4" w:space="0" w:color="auto"/>
            </w:tcBorders>
            <w:shd w:val="clear" w:color="000000" w:fill="FFFFFF"/>
            <w:vAlign w:val="center"/>
            <w:hideMark/>
          </w:tcPr>
          <w:p w:rsidR="008D784C" w:rsidRPr="008D784C" w:rsidRDefault="008D784C" w:rsidP="008D784C">
            <w:pPr>
              <w:jc w:val="center"/>
              <w:rPr>
                <w:color w:val="000000"/>
                <w:sz w:val="24"/>
                <w:szCs w:val="24"/>
              </w:rPr>
            </w:pPr>
            <w:r w:rsidRPr="008D784C">
              <w:rPr>
                <w:color w:val="000000"/>
                <w:sz w:val="24"/>
                <w:szCs w:val="24"/>
              </w:rPr>
              <w:t>10500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2,3</w:t>
            </w:r>
          </w:p>
        </w:tc>
      </w:tr>
      <w:tr w:rsidR="008D784C" w:rsidRPr="003D1E72" w:rsidTr="00437F6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Единый налог на вмененный доход для отдельных видов деятельности</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1 043,90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0,2</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sz w:val="24"/>
                <w:szCs w:val="24"/>
              </w:rPr>
            </w:pPr>
            <w:r w:rsidRPr="008D784C">
              <w:rPr>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c>
          <w:tcPr>
            <w:tcW w:w="1417" w:type="dxa"/>
            <w:tcBorders>
              <w:top w:val="nil"/>
              <w:left w:val="nil"/>
              <w:bottom w:val="single" w:sz="4" w:space="0" w:color="auto"/>
              <w:right w:val="single" w:sz="4" w:space="0" w:color="auto"/>
            </w:tcBorders>
            <w:shd w:val="clear" w:color="000000" w:fill="FFFFFF"/>
            <w:vAlign w:val="center"/>
            <w:hideMark/>
          </w:tcPr>
          <w:p w:rsidR="008D784C" w:rsidRPr="008D784C" w:rsidRDefault="008D784C" w:rsidP="008D784C">
            <w:pPr>
              <w:jc w:val="center"/>
              <w:rPr>
                <w:color w:val="000000"/>
                <w:sz w:val="24"/>
                <w:szCs w:val="24"/>
              </w:rPr>
            </w:pPr>
            <w:r w:rsidRPr="008D784C">
              <w:rPr>
                <w:color w:val="000000"/>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r>
      <w:tr w:rsidR="008D784C" w:rsidRPr="003D1E72" w:rsidTr="00437F6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Единый сельскохозяйственный налог</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22 048,10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4,9</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sz w:val="24"/>
                <w:szCs w:val="24"/>
              </w:rPr>
            </w:pPr>
            <w:r w:rsidRPr="008D784C">
              <w:rPr>
                <w:sz w:val="24"/>
                <w:szCs w:val="24"/>
              </w:rPr>
              <w:t>28582</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5,7</w:t>
            </w:r>
          </w:p>
        </w:tc>
        <w:tc>
          <w:tcPr>
            <w:tcW w:w="1417" w:type="dxa"/>
            <w:tcBorders>
              <w:top w:val="nil"/>
              <w:left w:val="nil"/>
              <w:bottom w:val="single" w:sz="4" w:space="0" w:color="auto"/>
              <w:right w:val="single" w:sz="4" w:space="0" w:color="auto"/>
            </w:tcBorders>
            <w:shd w:val="clear" w:color="000000" w:fill="FFFFFF"/>
            <w:vAlign w:val="center"/>
            <w:hideMark/>
          </w:tcPr>
          <w:p w:rsidR="008D784C" w:rsidRPr="008D784C" w:rsidRDefault="008D784C" w:rsidP="008D784C">
            <w:pPr>
              <w:jc w:val="center"/>
              <w:rPr>
                <w:color w:val="000000"/>
                <w:sz w:val="24"/>
                <w:szCs w:val="24"/>
              </w:rPr>
            </w:pPr>
            <w:r w:rsidRPr="008D784C">
              <w:rPr>
                <w:color w:val="000000"/>
                <w:sz w:val="24"/>
                <w:szCs w:val="24"/>
              </w:rPr>
              <w:t>29100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6,4</w:t>
            </w:r>
          </w:p>
        </w:tc>
      </w:tr>
      <w:tr w:rsidR="008D784C" w:rsidRPr="003D1E72" w:rsidTr="00437F6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Налог, взимаемый в связи с применением патентной системы налогообложений</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sz w:val="24"/>
                <w:szCs w:val="24"/>
              </w:rPr>
            </w:pPr>
            <w:r w:rsidRPr="008D784C">
              <w:rPr>
                <w:sz w:val="24"/>
                <w:szCs w:val="24"/>
              </w:rPr>
              <w:t>566,2</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0,1</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sz w:val="24"/>
                <w:szCs w:val="24"/>
              </w:rPr>
            </w:pPr>
            <w:r w:rsidRPr="008D784C">
              <w:rPr>
                <w:sz w:val="24"/>
                <w:szCs w:val="24"/>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0,2</w:t>
            </w:r>
          </w:p>
        </w:tc>
        <w:tc>
          <w:tcPr>
            <w:tcW w:w="1417" w:type="dxa"/>
            <w:tcBorders>
              <w:top w:val="nil"/>
              <w:left w:val="nil"/>
              <w:bottom w:val="single" w:sz="4" w:space="0" w:color="auto"/>
              <w:right w:val="single" w:sz="4" w:space="0" w:color="auto"/>
            </w:tcBorders>
            <w:shd w:val="clear" w:color="000000" w:fill="FFFFFF"/>
            <w:vAlign w:val="center"/>
            <w:hideMark/>
          </w:tcPr>
          <w:p w:rsidR="008D784C" w:rsidRPr="008D784C" w:rsidRDefault="008D784C" w:rsidP="008D784C">
            <w:pPr>
              <w:jc w:val="center"/>
              <w:rPr>
                <w:color w:val="000000"/>
                <w:sz w:val="24"/>
                <w:szCs w:val="24"/>
              </w:rPr>
            </w:pPr>
            <w:r w:rsidRPr="008D784C">
              <w:rPr>
                <w:color w:val="000000"/>
                <w:sz w:val="24"/>
                <w:szCs w:val="24"/>
              </w:rPr>
              <w:t>700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0,2</w:t>
            </w:r>
          </w:p>
        </w:tc>
      </w:tr>
      <w:tr w:rsidR="008D784C" w:rsidRPr="003D1E72" w:rsidTr="00437F6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НАЛОГИ НА ИМУЩЕСТВО</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sz w:val="24"/>
                <w:szCs w:val="24"/>
              </w:rPr>
            </w:pPr>
            <w:r w:rsidRPr="008D784C">
              <w:rPr>
                <w:sz w:val="24"/>
                <w:szCs w:val="24"/>
              </w:rPr>
              <w:t>5100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8D784C" w:rsidRPr="008D784C" w:rsidRDefault="008D784C" w:rsidP="008D784C">
            <w:pPr>
              <w:jc w:val="center"/>
              <w:rPr>
                <w:color w:val="000000"/>
                <w:sz w:val="24"/>
                <w:szCs w:val="24"/>
              </w:rPr>
            </w:pPr>
            <w:r w:rsidRPr="008D784C">
              <w:rPr>
                <w:color w:val="000000"/>
                <w:sz w:val="24"/>
                <w:szCs w:val="24"/>
              </w:rPr>
              <w:t>5150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1,1</w:t>
            </w:r>
          </w:p>
        </w:tc>
      </w:tr>
      <w:tr w:rsidR="008D784C" w:rsidRPr="003D1E72" w:rsidTr="00437F65">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ГОСУДАРСТВЕННАЯ ПОШЛИНА</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929,80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0,2</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850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0,2</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1000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0,2</w:t>
            </w:r>
          </w:p>
        </w:tc>
      </w:tr>
      <w:tr w:rsidR="008D784C" w:rsidRPr="003D1E72" w:rsidTr="00437F65">
        <w:trPr>
          <w:trHeight w:val="11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 xml:space="preserve">ДОХОДЫ ОТ ИСПОЛЬЗОВАНИЯ ИМУЩЕСТВА, НАХОДЯЩЕГОСЯ В ГОСУДАРСТВЕННОЙ И МУНИЦИПАЛЬНОЙ </w:t>
            </w:r>
            <w:r w:rsidRPr="00E34AB3">
              <w:rPr>
                <w:color w:val="000000"/>
                <w:sz w:val="24"/>
                <w:szCs w:val="24"/>
              </w:rPr>
              <w:lastRenderedPageBreak/>
              <w:t>СОБСТВЕННОСТИ</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lastRenderedPageBreak/>
              <w:t>39 491,50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8,8</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54 770,00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11,0</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75090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16,5</w:t>
            </w:r>
          </w:p>
        </w:tc>
      </w:tr>
      <w:tr w:rsidR="008D784C" w:rsidRPr="003D1E72" w:rsidTr="00437F6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lastRenderedPageBreak/>
              <w:t>ПЛАТЕЖИ ПРИ ПОЛЬЗОВАНИИ ПРИРОДНЫМИ РЕСУРСАМИ</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10,5</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r>
      <w:tr w:rsidR="008D784C" w:rsidRPr="003D1E72" w:rsidTr="00437F65">
        <w:trPr>
          <w:trHeight w:val="6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ДОХОДЫ ОТ ОКАЗАНИЯ ПЛАТНЫХ УСЛУГ (РАБОТ) И КОМПЕНСАЦИИ ЗАТРАТ ГОСУДАРСТВА</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4 093,20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0,9</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8 849,00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10800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2,4</w:t>
            </w:r>
          </w:p>
        </w:tc>
      </w:tr>
      <w:tr w:rsidR="008D784C" w:rsidRPr="003D1E72" w:rsidTr="00437F65">
        <w:trPr>
          <w:trHeight w:val="6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ДОХОДЫ ОТ ПРОДАЖИ МАТЕРИАЛЬНЫХ И НЕМАТЕРИАЛЬНЫХ АКТИВОВ</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489,40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0,1</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480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0,1</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280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0,1</w:t>
            </w:r>
          </w:p>
        </w:tc>
      </w:tr>
      <w:tr w:rsidR="008D784C" w:rsidRPr="003D1E72" w:rsidTr="00437F6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ШТРАФЫ, САНКЦИИ, ВОЗМЕЩЕНИЕ УЩЕРБА</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280,5</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0,1</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71</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120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r>
      <w:tr w:rsidR="008D784C" w:rsidRPr="003D1E72" w:rsidTr="00437F65">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ПРОЧИЕ НЕНАЛОГОВЫЕ ДОХОДЫ</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17,2</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sz w:val="24"/>
                <w:szCs w:val="24"/>
              </w:rPr>
            </w:pPr>
            <w:r w:rsidRPr="008D784C">
              <w:rPr>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sz w:val="24"/>
                <w:szCs w:val="24"/>
              </w:rPr>
            </w:pPr>
            <w:r w:rsidRPr="008D784C">
              <w:rPr>
                <w:sz w:val="24"/>
                <w:szCs w:val="24"/>
              </w:rPr>
              <w:t>20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r>
      <w:tr w:rsidR="008D784C" w:rsidRPr="003D1E72" w:rsidTr="00437F65">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8D784C">
              <w:rPr>
                <w:color w:val="000000"/>
                <w:sz w:val="24"/>
                <w:szCs w:val="24"/>
              </w:rPr>
              <w:t>ПОСТУПЛЕНИЯ (ПЕРЕЧИСЛЕНИЯ) ПО УРЕГУЛИРОВАНИЮ РАСЧЕТОВ МЕЖДУ БЮДЖЕТАМИ БЮДЖЕТНОЙ СИСТЕМЫ РОССИЙСКОЙ ФЕДЕРАЦИИ</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2,1</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p>
        </w:tc>
      </w:tr>
      <w:tr w:rsidR="008D784C" w:rsidRPr="003D1E72" w:rsidTr="00437F65">
        <w:trPr>
          <w:trHeight w:val="2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БЕЗВОЗМЕЗДНЫЕ ПОСТУПЛЕНИЯ</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291 380,40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64,9</w:t>
            </w:r>
          </w:p>
        </w:tc>
        <w:tc>
          <w:tcPr>
            <w:tcW w:w="1701"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298 832,00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60,1</w:t>
            </w:r>
          </w:p>
        </w:tc>
        <w:tc>
          <w:tcPr>
            <w:tcW w:w="1417"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227 175,90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49,8</w:t>
            </w:r>
          </w:p>
        </w:tc>
      </w:tr>
      <w:tr w:rsidR="008D784C" w:rsidRPr="003D1E72" w:rsidTr="00437F6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Дотации бюджетам бюджетной системы Российской Федерации</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7 180,80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1,6</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741,20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0,1</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sz w:val="24"/>
                <w:szCs w:val="24"/>
              </w:rPr>
            </w:pPr>
            <w:r w:rsidRPr="008D784C">
              <w:rPr>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0,0</w:t>
            </w:r>
          </w:p>
        </w:tc>
      </w:tr>
      <w:tr w:rsidR="008D784C" w:rsidRPr="003D1E72" w:rsidTr="00437F65">
        <w:trPr>
          <w:trHeight w:val="6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Субсидии бюджетам бюджетной системы Российской Федерации (межбюджетные субсидии)</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bookmarkStart w:id="0" w:name="RANGE!K30"/>
            <w:r w:rsidRPr="008D784C">
              <w:rPr>
                <w:color w:val="000000"/>
                <w:sz w:val="24"/>
                <w:szCs w:val="24"/>
              </w:rPr>
              <w:t>85 137,20</w:t>
            </w:r>
            <w:bookmarkEnd w:id="0"/>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19,0</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126 915,90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25,5</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47508,8</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10,4</w:t>
            </w:r>
          </w:p>
        </w:tc>
      </w:tr>
      <w:tr w:rsidR="008D784C" w:rsidRPr="003D1E72" w:rsidTr="00437F6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Субвенции бюджетам бюджетной системы Российской Федерации</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169 009,70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37,7</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153 810,90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30,9</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158227</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34,7</w:t>
            </w:r>
          </w:p>
        </w:tc>
      </w:tr>
      <w:tr w:rsidR="008D784C" w:rsidRPr="003D1E72" w:rsidTr="00437F65">
        <w:trPr>
          <w:trHeight w:val="79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D784C" w:rsidRPr="00E34AB3" w:rsidRDefault="008D784C" w:rsidP="000D1091">
            <w:pPr>
              <w:rPr>
                <w:color w:val="000000"/>
                <w:sz w:val="24"/>
                <w:szCs w:val="24"/>
              </w:rPr>
            </w:pPr>
            <w:r w:rsidRPr="00E34AB3">
              <w:rPr>
                <w:color w:val="000000"/>
                <w:sz w:val="24"/>
                <w:szCs w:val="24"/>
              </w:rPr>
              <w:t>Иные межбюджетные трансферты</w:t>
            </w:r>
          </w:p>
        </w:tc>
        <w:tc>
          <w:tcPr>
            <w:tcW w:w="1325" w:type="dxa"/>
            <w:tcBorders>
              <w:top w:val="nil"/>
              <w:left w:val="nil"/>
              <w:bottom w:val="single" w:sz="4" w:space="0" w:color="auto"/>
              <w:right w:val="single" w:sz="4" w:space="0" w:color="auto"/>
            </w:tcBorders>
            <w:shd w:val="clear" w:color="auto" w:fill="auto"/>
            <w:vAlign w:val="center"/>
            <w:hideMark/>
          </w:tcPr>
          <w:p w:rsidR="008D784C" w:rsidRPr="008D784C" w:rsidRDefault="008D784C" w:rsidP="008D784C">
            <w:pPr>
              <w:jc w:val="center"/>
              <w:rPr>
                <w:color w:val="000000"/>
                <w:sz w:val="24"/>
                <w:szCs w:val="24"/>
              </w:rPr>
            </w:pPr>
            <w:r w:rsidRPr="008D784C">
              <w:rPr>
                <w:color w:val="000000"/>
                <w:sz w:val="24"/>
                <w:szCs w:val="24"/>
              </w:rPr>
              <w:t>30 052,70</w:t>
            </w:r>
          </w:p>
        </w:tc>
        <w:tc>
          <w:tcPr>
            <w:tcW w:w="1085"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6,7</w:t>
            </w:r>
          </w:p>
        </w:tc>
        <w:tc>
          <w:tcPr>
            <w:tcW w:w="1701"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17 364,00</w:t>
            </w:r>
          </w:p>
        </w:tc>
        <w:tc>
          <w:tcPr>
            <w:tcW w:w="1276"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3,5</w:t>
            </w:r>
          </w:p>
        </w:tc>
        <w:tc>
          <w:tcPr>
            <w:tcW w:w="1417"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21440,1</w:t>
            </w:r>
          </w:p>
        </w:tc>
        <w:tc>
          <w:tcPr>
            <w:tcW w:w="993" w:type="dxa"/>
            <w:tcBorders>
              <w:top w:val="nil"/>
              <w:left w:val="nil"/>
              <w:bottom w:val="single" w:sz="4" w:space="0" w:color="auto"/>
              <w:right w:val="single" w:sz="4" w:space="0" w:color="auto"/>
            </w:tcBorders>
            <w:shd w:val="clear" w:color="auto" w:fill="auto"/>
            <w:noWrap/>
            <w:vAlign w:val="center"/>
            <w:hideMark/>
          </w:tcPr>
          <w:p w:rsidR="008D784C" w:rsidRPr="008D784C" w:rsidRDefault="008D784C" w:rsidP="008D784C">
            <w:pPr>
              <w:jc w:val="center"/>
              <w:rPr>
                <w:color w:val="000000"/>
                <w:sz w:val="24"/>
                <w:szCs w:val="24"/>
              </w:rPr>
            </w:pPr>
            <w:r w:rsidRPr="008D784C">
              <w:rPr>
                <w:color w:val="000000"/>
                <w:sz w:val="24"/>
                <w:szCs w:val="24"/>
              </w:rPr>
              <w:t>4,7</w:t>
            </w:r>
          </w:p>
        </w:tc>
      </w:tr>
    </w:tbl>
    <w:p w:rsidR="005D1C31" w:rsidRPr="003D1E72" w:rsidRDefault="005D1C31" w:rsidP="005D1C31">
      <w:pPr>
        <w:pStyle w:val="a3"/>
        <w:ind w:right="142"/>
        <w:jc w:val="left"/>
        <w:rPr>
          <w:color w:val="000000"/>
        </w:rPr>
      </w:pPr>
    </w:p>
    <w:p w:rsidR="005D1C31" w:rsidRPr="00D60BF3" w:rsidRDefault="005D1C31" w:rsidP="005D1C31">
      <w:pPr>
        <w:pStyle w:val="ConsPlusNormal"/>
        <w:ind w:firstLine="851"/>
        <w:jc w:val="both"/>
        <w:rPr>
          <w:rFonts w:ascii="Times New Roman" w:hAnsi="Times New Roman" w:cs="Times New Roman"/>
          <w:sz w:val="28"/>
          <w:szCs w:val="28"/>
        </w:rPr>
      </w:pPr>
      <w:r w:rsidRPr="00E34AB3">
        <w:rPr>
          <w:rFonts w:ascii="Times New Roman" w:hAnsi="Times New Roman" w:cs="Times New Roman"/>
          <w:color w:val="000000"/>
          <w:sz w:val="28"/>
          <w:szCs w:val="28"/>
        </w:rPr>
        <w:t>Налоговые доходы в общем объеме поступлений на 202</w:t>
      </w:r>
      <w:r w:rsidR="007A37E1">
        <w:rPr>
          <w:rFonts w:ascii="Times New Roman" w:hAnsi="Times New Roman" w:cs="Times New Roman"/>
          <w:color w:val="000000"/>
          <w:sz w:val="28"/>
          <w:szCs w:val="28"/>
        </w:rPr>
        <w:t>3</w:t>
      </w:r>
      <w:r w:rsidRPr="00E34AB3">
        <w:rPr>
          <w:rFonts w:ascii="Times New Roman" w:hAnsi="Times New Roman" w:cs="Times New Roman"/>
          <w:color w:val="000000"/>
          <w:sz w:val="28"/>
          <w:szCs w:val="28"/>
        </w:rPr>
        <w:t xml:space="preserve"> год планируются в сумме </w:t>
      </w:r>
      <w:r w:rsidR="00437F65">
        <w:rPr>
          <w:rFonts w:ascii="Times New Roman" w:hAnsi="Times New Roman" w:cs="Times New Roman"/>
          <w:color w:val="000000"/>
          <w:sz w:val="28"/>
          <w:szCs w:val="28"/>
        </w:rPr>
        <w:t>141434,1</w:t>
      </w:r>
      <w:r w:rsidRPr="00E34AB3">
        <w:rPr>
          <w:rFonts w:ascii="Times New Roman" w:hAnsi="Times New Roman" w:cs="Times New Roman"/>
          <w:color w:val="000000"/>
          <w:sz w:val="28"/>
          <w:szCs w:val="28"/>
        </w:rPr>
        <w:t xml:space="preserve"> тыс. руб. Удельный вес в общем объеме бюджета </w:t>
      </w:r>
      <w:proofErr w:type="spellStart"/>
      <w:r w:rsidRPr="00E34AB3">
        <w:rPr>
          <w:rFonts w:ascii="Times New Roman" w:hAnsi="Times New Roman" w:cs="Times New Roman"/>
          <w:color w:val="000000"/>
          <w:sz w:val="28"/>
          <w:szCs w:val="28"/>
        </w:rPr>
        <w:t>Яшалтинского</w:t>
      </w:r>
      <w:proofErr w:type="spellEnd"/>
      <w:r w:rsidRPr="00E34AB3">
        <w:rPr>
          <w:rFonts w:ascii="Times New Roman" w:hAnsi="Times New Roman" w:cs="Times New Roman"/>
          <w:color w:val="000000"/>
          <w:sz w:val="28"/>
          <w:szCs w:val="28"/>
        </w:rPr>
        <w:t xml:space="preserve"> РМО РК составляет </w:t>
      </w:r>
      <w:r w:rsidR="00437F65">
        <w:rPr>
          <w:rFonts w:ascii="Times New Roman" w:hAnsi="Times New Roman" w:cs="Times New Roman"/>
          <w:color w:val="000000"/>
          <w:sz w:val="28"/>
          <w:szCs w:val="28"/>
        </w:rPr>
        <w:t>31,0</w:t>
      </w:r>
      <w:r w:rsidRPr="00E34AB3">
        <w:rPr>
          <w:rFonts w:ascii="Times New Roman" w:hAnsi="Times New Roman" w:cs="Times New Roman"/>
          <w:color w:val="000000"/>
          <w:sz w:val="28"/>
          <w:szCs w:val="28"/>
        </w:rPr>
        <w:t xml:space="preserve">%, в общем объеме налоговых и неналоговых доходов – </w:t>
      </w:r>
      <w:r w:rsidR="00437F65">
        <w:rPr>
          <w:rFonts w:ascii="Times New Roman" w:hAnsi="Times New Roman" w:cs="Times New Roman"/>
          <w:color w:val="000000"/>
          <w:sz w:val="28"/>
          <w:szCs w:val="28"/>
        </w:rPr>
        <w:t>61,8</w:t>
      </w:r>
      <w:r w:rsidRPr="00E34AB3">
        <w:rPr>
          <w:rFonts w:ascii="Times New Roman" w:hAnsi="Times New Roman" w:cs="Times New Roman"/>
          <w:color w:val="000000"/>
          <w:sz w:val="28"/>
          <w:szCs w:val="28"/>
        </w:rPr>
        <w:t xml:space="preserve">%. </w:t>
      </w:r>
      <w:r w:rsidRPr="00E34AB3">
        <w:rPr>
          <w:rFonts w:ascii="Times New Roman" w:hAnsi="Times New Roman" w:cs="Times New Roman"/>
          <w:color w:val="000000"/>
          <w:sz w:val="28"/>
          <w:szCs w:val="28"/>
        </w:rPr>
        <w:lastRenderedPageBreak/>
        <w:t xml:space="preserve">Основным </w:t>
      </w:r>
      <w:proofErr w:type="spellStart"/>
      <w:r w:rsidRPr="00E34AB3">
        <w:rPr>
          <w:rFonts w:ascii="Times New Roman" w:hAnsi="Times New Roman" w:cs="Times New Roman"/>
          <w:color w:val="000000"/>
          <w:sz w:val="28"/>
          <w:szCs w:val="28"/>
        </w:rPr>
        <w:t>бюджетообразующим</w:t>
      </w:r>
      <w:proofErr w:type="spellEnd"/>
      <w:r w:rsidRPr="00E34AB3">
        <w:rPr>
          <w:rFonts w:ascii="Times New Roman" w:hAnsi="Times New Roman" w:cs="Times New Roman"/>
          <w:color w:val="000000"/>
          <w:sz w:val="28"/>
          <w:szCs w:val="28"/>
        </w:rPr>
        <w:t xml:space="preserve"> источником бюджета </w:t>
      </w:r>
      <w:proofErr w:type="spellStart"/>
      <w:r w:rsidRPr="00E34AB3">
        <w:rPr>
          <w:rFonts w:ascii="Times New Roman" w:hAnsi="Times New Roman" w:cs="Times New Roman"/>
          <w:color w:val="000000"/>
          <w:sz w:val="28"/>
          <w:szCs w:val="28"/>
        </w:rPr>
        <w:t>Яшалтинского</w:t>
      </w:r>
      <w:proofErr w:type="spellEnd"/>
      <w:r w:rsidRPr="00E34AB3">
        <w:rPr>
          <w:rFonts w:ascii="Times New Roman" w:hAnsi="Times New Roman" w:cs="Times New Roman"/>
          <w:color w:val="000000"/>
          <w:sz w:val="28"/>
          <w:szCs w:val="28"/>
        </w:rPr>
        <w:t xml:space="preserve"> РМО РК является налог на доходы физических лиц. Доля доходов бюджета от налога на доходы физических лиц составляет </w:t>
      </w:r>
      <w:r w:rsidR="00437F65">
        <w:rPr>
          <w:rFonts w:ascii="Times New Roman" w:hAnsi="Times New Roman" w:cs="Times New Roman"/>
          <w:color w:val="000000"/>
          <w:sz w:val="28"/>
          <w:szCs w:val="28"/>
        </w:rPr>
        <w:t>58,4</w:t>
      </w:r>
      <w:r w:rsidRPr="00E34AB3">
        <w:rPr>
          <w:rFonts w:ascii="Times New Roman" w:hAnsi="Times New Roman" w:cs="Times New Roman"/>
          <w:color w:val="000000"/>
          <w:sz w:val="28"/>
          <w:szCs w:val="28"/>
        </w:rPr>
        <w:t xml:space="preserve">% в общем объеме налоговых доходов бюджета, </w:t>
      </w:r>
      <w:r w:rsidR="00437F65">
        <w:rPr>
          <w:rFonts w:ascii="Times New Roman" w:hAnsi="Times New Roman" w:cs="Times New Roman"/>
          <w:color w:val="000000"/>
          <w:sz w:val="28"/>
          <w:szCs w:val="28"/>
        </w:rPr>
        <w:t>18,1</w:t>
      </w:r>
      <w:r w:rsidRPr="00E34AB3">
        <w:rPr>
          <w:rFonts w:ascii="Times New Roman" w:hAnsi="Times New Roman" w:cs="Times New Roman"/>
          <w:color w:val="000000"/>
          <w:sz w:val="28"/>
          <w:szCs w:val="28"/>
        </w:rPr>
        <w:t>%  - в общем объеме доходов бюджета на 202</w:t>
      </w:r>
      <w:r w:rsidR="00437F65">
        <w:rPr>
          <w:rFonts w:ascii="Times New Roman" w:hAnsi="Times New Roman" w:cs="Times New Roman"/>
          <w:color w:val="000000"/>
          <w:sz w:val="28"/>
          <w:szCs w:val="28"/>
        </w:rPr>
        <w:t>3</w:t>
      </w:r>
      <w:r w:rsidRPr="00E34AB3">
        <w:rPr>
          <w:rFonts w:ascii="Times New Roman" w:hAnsi="Times New Roman" w:cs="Times New Roman"/>
          <w:color w:val="000000"/>
          <w:sz w:val="28"/>
          <w:szCs w:val="28"/>
        </w:rPr>
        <w:t xml:space="preserve"> год. </w:t>
      </w:r>
      <w:proofErr w:type="gramStart"/>
      <w:r w:rsidRPr="00E34AB3">
        <w:rPr>
          <w:rFonts w:ascii="Times New Roman" w:hAnsi="Times New Roman" w:cs="Times New Roman"/>
          <w:color w:val="000000"/>
          <w:sz w:val="28"/>
          <w:szCs w:val="28"/>
        </w:rPr>
        <w:t xml:space="preserve">Согласно п. 2 ст. 61.1 БК РФ норматив отчисления в бюджет </w:t>
      </w:r>
      <w:proofErr w:type="spellStart"/>
      <w:r w:rsidRPr="00E34AB3">
        <w:rPr>
          <w:rFonts w:ascii="Times New Roman" w:hAnsi="Times New Roman" w:cs="Times New Roman"/>
          <w:color w:val="000000"/>
          <w:sz w:val="28"/>
          <w:szCs w:val="28"/>
        </w:rPr>
        <w:t>Яшалтинского</w:t>
      </w:r>
      <w:proofErr w:type="spellEnd"/>
      <w:r w:rsidRPr="00E34AB3">
        <w:rPr>
          <w:rFonts w:ascii="Times New Roman" w:hAnsi="Times New Roman" w:cs="Times New Roman"/>
          <w:color w:val="000000"/>
          <w:sz w:val="28"/>
          <w:szCs w:val="28"/>
        </w:rPr>
        <w:t xml:space="preserve"> РМО РК налога на доходы физических лиц – 13%. Согласно ст. 4 Закона Республики Калмыкия от 24 октября 2008 года №46-</w:t>
      </w:r>
      <w:r w:rsidRPr="00E34AB3">
        <w:rPr>
          <w:rFonts w:ascii="Times New Roman" w:hAnsi="Times New Roman" w:cs="Times New Roman"/>
          <w:color w:val="000000"/>
          <w:sz w:val="28"/>
          <w:szCs w:val="28"/>
          <w:lang w:val="en-US"/>
        </w:rPr>
        <w:t>iv</w:t>
      </w:r>
      <w:r w:rsidRPr="00E34AB3">
        <w:rPr>
          <w:rFonts w:ascii="Times New Roman" w:hAnsi="Times New Roman" w:cs="Times New Roman"/>
          <w:color w:val="000000"/>
          <w:sz w:val="28"/>
          <w:szCs w:val="28"/>
        </w:rPr>
        <w:t>-</w:t>
      </w:r>
      <w:proofErr w:type="spellStart"/>
      <w:r w:rsidRPr="00E34AB3">
        <w:rPr>
          <w:rFonts w:ascii="Times New Roman" w:hAnsi="Times New Roman" w:cs="Times New Roman"/>
          <w:color w:val="000000"/>
          <w:sz w:val="28"/>
          <w:szCs w:val="28"/>
        </w:rPr>
        <w:t>зо</w:t>
      </w:r>
      <w:proofErr w:type="spellEnd"/>
      <w:r w:rsidRPr="00E34AB3">
        <w:rPr>
          <w:rFonts w:ascii="Times New Roman" w:hAnsi="Times New Roman" w:cs="Times New Roman"/>
          <w:color w:val="000000"/>
          <w:sz w:val="28"/>
          <w:szCs w:val="28"/>
        </w:rPr>
        <w:t xml:space="preserve"> «О нормативах отчислений от отдельных налогов и сборов в бюджеты муниципальных образований Республики Калмыкия» </w:t>
      </w:r>
      <w:r w:rsidRPr="00E34AB3">
        <w:rPr>
          <w:rFonts w:ascii="Times New Roman" w:hAnsi="Times New Roman" w:cs="Times New Roman"/>
          <w:color w:val="000000"/>
          <w:spacing w:val="2"/>
          <w:sz w:val="28"/>
          <w:szCs w:val="28"/>
          <w:shd w:val="clear" w:color="auto" w:fill="FFFFFF"/>
        </w:rPr>
        <w:t>единый норматив отчислений в бюджеты муниципальных районов Республики Калмыкия от налога на доходы физических</w:t>
      </w:r>
      <w:proofErr w:type="gramEnd"/>
      <w:r w:rsidRPr="00E34AB3">
        <w:rPr>
          <w:rFonts w:ascii="Times New Roman" w:hAnsi="Times New Roman" w:cs="Times New Roman"/>
          <w:color w:val="000000"/>
          <w:spacing w:val="2"/>
          <w:sz w:val="28"/>
          <w:szCs w:val="28"/>
          <w:shd w:val="clear" w:color="auto" w:fill="FFFFFF"/>
        </w:rPr>
        <w:t xml:space="preserve"> лиц </w:t>
      </w:r>
      <w:proofErr w:type="gramStart"/>
      <w:r w:rsidRPr="00E34AB3">
        <w:rPr>
          <w:rFonts w:ascii="Times New Roman" w:hAnsi="Times New Roman" w:cs="Times New Roman"/>
          <w:color w:val="000000"/>
          <w:spacing w:val="2"/>
          <w:sz w:val="28"/>
          <w:szCs w:val="28"/>
          <w:shd w:val="clear" w:color="auto" w:fill="FFFFFF"/>
        </w:rPr>
        <w:t>установлен</w:t>
      </w:r>
      <w:proofErr w:type="gramEnd"/>
      <w:r w:rsidRPr="00E34AB3">
        <w:rPr>
          <w:rFonts w:ascii="Times New Roman" w:hAnsi="Times New Roman" w:cs="Times New Roman"/>
          <w:color w:val="000000"/>
          <w:spacing w:val="2"/>
          <w:sz w:val="28"/>
          <w:szCs w:val="28"/>
          <w:shd w:val="clear" w:color="auto" w:fill="FFFFFF"/>
        </w:rPr>
        <w:t xml:space="preserve"> в размере 25 процентов налоговых доходов консолидированного бюджета Республики Калмыкия от указанного налога.</w:t>
      </w:r>
      <w:r w:rsidRPr="00E34AB3">
        <w:rPr>
          <w:rFonts w:ascii="Times New Roman" w:hAnsi="Times New Roman" w:cs="Times New Roman"/>
          <w:color w:val="000000"/>
          <w:sz w:val="28"/>
          <w:szCs w:val="28"/>
        </w:rPr>
        <w:t xml:space="preserve"> </w:t>
      </w:r>
      <w:proofErr w:type="gramStart"/>
      <w:r w:rsidRPr="00E34AB3">
        <w:rPr>
          <w:rFonts w:ascii="Times New Roman" w:hAnsi="Times New Roman" w:cs="Times New Roman"/>
          <w:color w:val="000000"/>
          <w:sz w:val="28"/>
          <w:szCs w:val="28"/>
        </w:rPr>
        <w:t xml:space="preserve">Согласно Приложения </w:t>
      </w:r>
      <w:r w:rsidR="00655162" w:rsidRPr="00E34AB3">
        <w:rPr>
          <w:rFonts w:ascii="Times New Roman" w:hAnsi="Times New Roman" w:cs="Times New Roman"/>
          <w:color w:val="000000"/>
          <w:sz w:val="28"/>
          <w:szCs w:val="28"/>
        </w:rPr>
        <w:t>4</w:t>
      </w:r>
      <w:r w:rsidRPr="00E34AB3">
        <w:rPr>
          <w:rFonts w:ascii="Times New Roman" w:hAnsi="Times New Roman" w:cs="Times New Roman"/>
          <w:color w:val="000000"/>
          <w:sz w:val="28"/>
          <w:szCs w:val="28"/>
        </w:rPr>
        <w:t xml:space="preserve"> к Закону Республики Калмыкия «О</w:t>
      </w:r>
      <w:r w:rsidR="005520CB">
        <w:rPr>
          <w:rFonts w:ascii="Times New Roman" w:hAnsi="Times New Roman" w:cs="Times New Roman"/>
          <w:color w:val="000000"/>
          <w:sz w:val="28"/>
          <w:szCs w:val="28"/>
        </w:rPr>
        <w:t xml:space="preserve"> республиканском бюджете на 2023</w:t>
      </w:r>
      <w:r w:rsidRPr="00E34AB3">
        <w:rPr>
          <w:rFonts w:ascii="Times New Roman" w:hAnsi="Times New Roman" w:cs="Times New Roman"/>
          <w:color w:val="000000"/>
          <w:sz w:val="28"/>
          <w:szCs w:val="28"/>
        </w:rPr>
        <w:t xml:space="preserve"> год и плановый период 202</w:t>
      </w:r>
      <w:r w:rsidR="005520CB">
        <w:rPr>
          <w:rFonts w:ascii="Times New Roman" w:hAnsi="Times New Roman" w:cs="Times New Roman"/>
          <w:color w:val="000000"/>
          <w:sz w:val="28"/>
          <w:szCs w:val="28"/>
        </w:rPr>
        <w:t>4</w:t>
      </w:r>
      <w:r w:rsidRPr="00E34AB3">
        <w:rPr>
          <w:rFonts w:ascii="Times New Roman" w:hAnsi="Times New Roman" w:cs="Times New Roman"/>
          <w:color w:val="000000"/>
          <w:sz w:val="28"/>
          <w:szCs w:val="28"/>
        </w:rPr>
        <w:t>-202</w:t>
      </w:r>
      <w:r w:rsidR="005520CB">
        <w:rPr>
          <w:rFonts w:ascii="Times New Roman" w:hAnsi="Times New Roman" w:cs="Times New Roman"/>
          <w:color w:val="000000"/>
          <w:sz w:val="28"/>
          <w:szCs w:val="28"/>
        </w:rPr>
        <w:t>5</w:t>
      </w:r>
      <w:r w:rsidRPr="00E34AB3">
        <w:rPr>
          <w:rFonts w:ascii="Times New Roman" w:hAnsi="Times New Roman" w:cs="Times New Roman"/>
          <w:color w:val="000000"/>
          <w:sz w:val="28"/>
          <w:szCs w:val="28"/>
        </w:rPr>
        <w:t xml:space="preserve"> годов» устанавливается дополнительный норматив отчислений в бюджет </w:t>
      </w:r>
      <w:proofErr w:type="spellStart"/>
      <w:r w:rsidRPr="00E34AB3">
        <w:rPr>
          <w:rFonts w:ascii="Times New Roman" w:hAnsi="Times New Roman" w:cs="Times New Roman"/>
          <w:color w:val="000000"/>
          <w:sz w:val="28"/>
          <w:szCs w:val="28"/>
        </w:rPr>
        <w:t>Яшалтинского</w:t>
      </w:r>
      <w:proofErr w:type="spellEnd"/>
      <w:r w:rsidRPr="00E34AB3">
        <w:rPr>
          <w:rFonts w:ascii="Times New Roman" w:hAnsi="Times New Roman" w:cs="Times New Roman"/>
          <w:color w:val="000000"/>
          <w:sz w:val="28"/>
          <w:szCs w:val="28"/>
        </w:rPr>
        <w:t xml:space="preserve"> РМО РК от налога на доходы физических лиц, подлежащего зачислению в бюджет Республики Калмыкия в соответствии с законодательством РФ, взамен дотации на выравнивание бюджетной обеспеченности из бюд</w:t>
      </w:r>
      <w:r w:rsidR="006F3742">
        <w:rPr>
          <w:rFonts w:ascii="Times New Roman" w:hAnsi="Times New Roman" w:cs="Times New Roman"/>
          <w:color w:val="000000"/>
          <w:sz w:val="28"/>
          <w:szCs w:val="28"/>
        </w:rPr>
        <w:t>жета Республики Калмыкия на 2023</w:t>
      </w:r>
      <w:r w:rsidRPr="00E34AB3">
        <w:rPr>
          <w:rFonts w:ascii="Times New Roman" w:hAnsi="Times New Roman" w:cs="Times New Roman"/>
          <w:color w:val="000000"/>
          <w:sz w:val="28"/>
          <w:szCs w:val="28"/>
        </w:rPr>
        <w:t xml:space="preserve"> год – </w:t>
      </w:r>
      <w:r w:rsidR="007B3F9F">
        <w:rPr>
          <w:rFonts w:ascii="Times New Roman" w:hAnsi="Times New Roman" w:cs="Times New Roman"/>
          <w:color w:val="000000"/>
          <w:sz w:val="28"/>
          <w:szCs w:val="28"/>
        </w:rPr>
        <w:t>32,8</w:t>
      </w:r>
      <w:r w:rsidRPr="00D60BF3">
        <w:rPr>
          <w:rFonts w:ascii="Times New Roman" w:hAnsi="Times New Roman" w:cs="Times New Roman"/>
          <w:sz w:val="28"/>
          <w:szCs w:val="28"/>
        </w:rPr>
        <w:t>% (16</w:t>
      </w:r>
      <w:r w:rsidR="00D60BF3" w:rsidRPr="00D60BF3">
        <w:rPr>
          <w:rFonts w:ascii="Times New Roman" w:hAnsi="Times New Roman" w:cs="Times New Roman"/>
          <w:sz w:val="28"/>
          <w:szCs w:val="28"/>
        </w:rPr>
        <w:t>993</w:t>
      </w:r>
      <w:r w:rsidRPr="00D60BF3">
        <w:rPr>
          <w:rFonts w:ascii="Times New Roman" w:hAnsi="Times New Roman" w:cs="Times New Roman"/>
          <w:sz w:val="28"/>
          <w:szCs w:val="28"/>
        </w:rPr>
        <w:t>,7 тыс</w:t>
      </w:r>
      <w:proofErr w:type="gramEnd"/>
      <w:r w:rsidRPr="00D60BF3">
        <w:rPr>
          <w:rFonts w:ascii="Times New Roman" w:hAnsi="Times New Roman" w:cs="Times New Roman"/>
          <w:sz w:val="28"/>
          <w:szCs w:val="28"/>
        </w:rPr>
        <w:t>. руб.), что не отражено в Проекте решения о бюджете.</w:t>
      </w:r>
    </w:p>
    <w:p w:rsidR="005D1C31" w:rsidRPr="00D60BF3" w:rsidRDefault="005D1C31" w:rsidP="005D1C31">
      <w:pPr>
        <w:pStyle w:val="ConsPlusNormal"/>
        <w:ind w:firstLine="851"/>
        <w:jc w:val="both"/>
        <w:rPr>
          <w:rFonts w:ascii="Times New Roman" w:hAnsi="Times New Roman" w:cs="Times New Roman"/>
          <w:sz w:val="28"/>
          <w:szCs w:val="28"/>
        </w:rPr>
      </w:pPr>
      <w:r w:rsidRPr="00D60BF3">
        <w:rPr>
          <w:rFonts w:ascii="Times New Roman" w:hAnsi="Times New Roman" w:cs="Times New Roman"/>
          <w:sz w:val="28"/>
          <w:szCs w:val="28"/>
        </w:rPr>
        <w:t xml:space="preserve">В бюджет </w:t>
      </w:r>
      <w:proofErr w:type="spellStart"/>
      <w:r w:rsidRPr="00D60BF3">
        <w:rPr>
          <w:rFonts w:ascii="Times New Roman" w:hAnsi="Times New Roman" w:cs="Times New Roman"/>
          <w:sz w:val="28"/>
          <w:szCs w:val="28"/>
        </w:rPr>
        <w:t>Яшалтинского</w:t>
      </w:r>
      <w:proofErr w:type="spellEnd"/>
      <w:r w:rsidRPr="00D60BF3">
        <w:rPr>
          <w:rFonts w:ascii="Times New Roman" w:hAnsi="Times New Roman" w:cs="Times New Roman"/>
          <w:sz w:val="28"/>
          <w:szCs w:val="28"/>
        </w:rPr>
        <w:t xml:space="preserve"> РМО РК с учетом всех отчислений поступает </w:t>
      </w:r>
      <w:r w:rsidR="005520CB">
        <w:rPr>
          <w:rFonts w:ascii="Times New Roman" w:hAnsi="Times New Roman" w:cs="Times New Roman"/>
          <w:sz w:val="28"/>
          <w:szCs w:val="28"/>
        </w:rPr>
        <w:t>70,8</w:t>
      </w:r>
      <w:r w:rsidRPr="00D60BF3">
        <w:rPr>
          <w:rFonts w:ascii="Times New Roman" w:hAnsi="Times New Roman" w:cs="Times New Roman"/>
          <w:sz w:val="28"/>
          <w:szCs w:val="28"/>
        </w:rPr>
        <w:t xml:space="preserve">% от собранного на территории </w:t>
      </w:r>
      <w:proofErr w:type="spellStart"/>
      <w:r w:rsidRPr="00D60BF3">
        <w:rPr>
          <w:rFonts w:ascii="Times New Roman" w:hAnsi="Times New Roman" w:cs="Times New Roman"/>
          <w:sz w:val="28"/>
          <w:szCs w:val="28"/>
        </w:rPr>
        <w:t>Яшалтинского</w:t>
      </w:r>
      <w:proofErr w:type="spellEnd"/>
      <w:r w:rsidRPr="00D60BF3">
        <w:rPr>
          <w:rFonts w:ascii="Times New Roman" w:hAnsi="Times New Roman" w:cs="Times New Roman"/>
          <w:sz w:val="28"/>
          <w:szCs w:val="28"/>
        </w:rPr>
        <w:t xml:space="preserve"> района налога на доходы физических лиц. Темп роста налога на доходы физических лиц, </w:t>
      </w:r>
      <w:proofErr w:type="gramStart"/>
      <w:r w:rsidRPr="00D60BF3">
        <w:rPr>
          <w:rFonts w:ascii="Times New Roman" w:hAnsi="Times New Roman" w:cs="Times New Roman"/>
          <w:sz w:val="28"/>
          <w:szCs w:val="28"/>
        </w:rPr>
        <w:t>согласно Проекта</w:t>
      </w:r>
      <w:proofErr w:type="gramEnd"/>
      <w:r w:rsidRPr="00D60BF3">
        <w:rPr>
          <w:rFonts w:ascii="Times New Roman" w:hAnsi="Times New Roman" w:cs="Times New Roman"/>
          <w:sz w:val="28"/>
          <w:szCs w:val="28"/>
        </w:rPr>
        <w:t xml:space="preserve"> реш</w:t>
      </w:r>
      <w:r w:rsidR="007B3F9F" w:rsidRPr="00D60BF3">
        <w:rPr>
          <w:rFonts w:ascii="Times New Roman" w:hAnsi="Times New Roman" w:cs="Times New Roman"/>
          <w:sz w:val="28"/>
          <w:szCs w:val="28"/>
        </w:rPr>
        <w:t>ения о бюджете составляет в 2023 году к 2022</w:t>
      </w:r>
      <w:r w:rsidRPr="00D60BF3">
        <w:rPr>
          <w:rFonts w:ascii="Times New Roman" w:hAnsi="Times New Roman" w:cs="Times New Roman"/>
          <w:sz w:val="28"/>
          <w:szCs w:val="28"/>
        </w:rPr>
        <w:t xml:space="preserve"> году </w:t>
      </w:r>
      <w:r w:rsidR="007B3F9F" w:rsidRPr="00D60BF3">
        <w:rPr>
          <w:rFonts w:ascii="Times New Roman" w:hAnsi="Times New Roman" w:cs="Times New Roman"/>
          <w:sz w:val="28"/>
          <w:szCs w:val="28"/>
        </w:rPr>
        <w:t>108,3</w:t>
      </w:r>
      <w:r w:rsidRPr="00D60BF3">
        <w:rPr>
          <w:rFonts w:ascii="Times New Roman" w:hAnsi="Times New Roman" w:cs="Times New Roman"/>
          <w:sz w:val="28"/>
          <w:szCs w:val="28"/>
        </w:rPr>
        <w:t xml:space="preserve">%. </w:t>
      </w:r>
    </w:p>
    <w:p w:rsidR="005D1C31" w:rsidRPr="00D60BF3" w:rsidRDefault="005D1C31" w:rsidP="005D1C31">
      <w:pPr>
        <w:pStyle w:val="ConsPlusNormal"/>
        <w:ind w:firstLine="851"/>
        <w:jc w:val="both"/>
        <w:rPr>
          <w:rFonts w:ascii="Times New Roman" w:hAnsi="Times New Roman" w:cs="Times New Roman"/>
          <w:sz w:val="28"/>
          <w:szCs w:val="28"/>
        </w:rPr>
      </w:pPr>
      <w:proofErr w:type="gramStart"/>
      <w:r w:rsidRPr="00D60BF3">
        <w:rPr>
          <w:rFonts w:ascii="Times New Roman" w:hAnsi="Times New Roman" w:cs="Times New Roman"/>
          <w:sz w:val="28"/>
          <w:szCs w:val="28"/>
        </w:rPr>
        <w:t>Налоговые доходы бюджета сформированы, в том числе, за счет акцизов на автомобильный и прямогонный бензин, дизельное топливо, моторные масла для дизельных и (или) карбюраторных (</w:t>
      </w:r>
      <w:proofErr w:type="spellStart"/>
      <w:r w:rsidRPr="00D60BF3">
        <w:rPr>
          <w:rFonts w:ascii="Times New Roman" w:hAnsi="Times New Roman" w:cs="Times New Roman"/>
          <w:sz w:val="28"/>
          <w:szCs w:val="28"/>
        </w:rPr>
        <w:t>инжекторных</w:t>
      </w:r>
      <w:proofErr w:type="spellEnd"/>
      <w:r w:rsidRPr="00D60BF3">
        <w:rPr>
          <w:rFonts w:ascii="Times New Roman" w:hAnsi="Times New Roman" w:cs="Times New Roman"/>
          <w:sz w:val="28"/>
          <w:szCs w:val="28"/>
        </w:rPr>
        <w:t xml:space="preserve">) двигателей, производимых на территории РФ, подлежащих распределению в бюджет Республики Калмыкия, по  нормативу отчисления, установленному законодательством Республики Калмыкия  для </w:t>
      </w:r>
      <w:proofErr w:type="spellStart"/>
      <w:r w:rsidRPr="00D60BF3">
        <w:rPr>
          <w:rFonts w:ascii="Times New Roman" w:hAnsi="Times New Roman" w:cs="Times New Roman"/>
          <w:sz w:val="28"/>
          <w:szCs w:val="28"/>
        </w:rPr>
        <w:t>Яшалтинского</w:t>
      </w:r>
      <w:proofErr w:type="spellEnd"/>
      <w:r w:rsidRPr="00D60BF3">
        <w:rPr>
          <w:rFonts w:ascii="Times New Roman" w:hAnsi="Times New Roman" w:cs="Times New Roman"/>
          <w:sz w:val="28"/>
          <w:szCs w:val="28"/>
        </w:rPr>
        <w:t xml:space="preserve"> РМО РК в размере </w:t>
      </w:r>
      <w:r w:rsidR="00F57DA6" w:rsidRPr="00D60BF3">
        <w:rPr>
          <w:rFonts w:ascii="Times New Roman" w:hAnsi="Times New Roman" w:cs="Times New Roman"/>
          <w:sz w:val="28"/>
          <w:szCs w:val="28"/>
        </w:rPr>
        <w:t>1,3</w:t>
      </w:r>
      <w:r w:rsidR="00D60BF3" w:rsidRPr="00D60BF3">
        <w:rPr>
          <w:rFonts w:ascii="Times New Roman" w:hAnsi="Times New Roman" w:cs="Times New Roman"/>
          <w:sz w:val="28"/>
          <w:szCs w:val="28"/>
        </w:rPr>
        <w:t>70</w:t>
      </w:r>
      <w:r w:rsidR="00F57DA6" w:rsidRPr="00D60BF3">
        <w:rPr>
          <w:rFonts w:ascii="Times New Roman" w:hAnsi="Times New Roman" w:cs="Times New Roman"/>
          <w:sz w:val="28"/>
          <w:szCs w:val="28"/>
        </w:rPr>
        <w:t xml:space="preserve">4 </w:t>
      </w:r>
      <w:r w:rsidRPr="00D60BF3">
        <w:rPr>
          <w:rFonts w:ascii="Times New Roman" w:hAnsi="Times New Roman" w:cs="Times New Roman"/>
          <w:sz w:val="28"/>
          <w:szCs w:val="28"/>
        </w:rPr>
        <w:t>% и составят в 202</w:t>
      </w:r>
      <w:r w:rsidR="00D60BF3" w:rsidRPr="00D60BF3">
        <w:rPr>
          <w:rFonts w:ascii="Times New Roman" w:hAnsi="Times New Roman" w:cs="Times New Roman"/>
          <w:sz w:val="28"/>
          <w:szCs w:val="28"/>
        </w:rPr>
        <w:t>3</w:t>
      </w:r>
      <w:r w:rsidRPr="00D60BF3">
        <w:rPr>
          <w:rFonts w:ascii="Times New Roman" w:hAnsi="Times New Roman" w:cs="Times New Roman"/>
          <w:sz w:val="28"/>
          <w:szCs w:val="28"/>
        </w:rPr>
        <w:t xml:space="preserve"> году </w:t>
      </w:r>
      <w:r w:rsidR="00D60BF3" w:rsidRPr="00D60BF3">
        <w:rPr>
          <w:rFonts w:ascii="Times New Roman" w:hAnsi="Times New Roman" w:cs="Times New Roman"/>
          <w:sz w:val="28"/>
          <w:szCs w:val="28"/>
        </w:rPr>
        <w:t>13413,4 тыс. руб., 2024</w:t>
      </w:r>
      <w:r w:rsidRPr="00D60BF3">
        <w:rPr>
          <w:rFonts w:ascii="Times New Roman" w:hAnsi="Times New Roman" w:cs="Times New Roman"/>
          <w:sz w:val="28"/>
          <w:szCs w:val="28"/>
        </w:rPr>
        <w:t xml:space="preserve"> – </w:t>
      </w:r>
      <w:r w:rsidR="00D60BF3" w:rsidRPr="00D60BF3">
        <w:rPr>
          <w:rFonts w:ascii="Times New Roman" w:hAnsi="Times New Roman" w:cs="Times New Roman"/>
          <w:sz w:val="28"/>
          <w:szCs w:val="28"/>
        </w:rPr>
        <w:t>14460,3</w:t>
      </w:r>
      <w:proofErr w:type="gramEnd"/>
      <w:r w:rsidR="00D60BF3" w:rsidRPr="00D60BF3">
        <w:rPr>
          <w:rFonts w:ascii="Times New Roman" w:hAnsi="Times New Roman" w:cs="Times New Roman"/>
          <w:sz w:val="28"/>
          <w:szCs w:val="28"/>
        </w:rPr>
        <w:t xml:space="preserve"> тыс. руб. и 2025</w:t>
      </w:r>
      <w:r w:rsidRPr="00D60BF3">
        <w:rPr>
          <w:rFonts w:ascii="Times New Roman" w:hAnsi="Times New Roman" w:cs="Times New Roman"/>
          <w:sz w:val="28"/>
          <w:szCs w:val="28"/>
        </w:rPr>
        <w:t xml:space="preserve"> – </w:t>
      </w:r>
      <w:r w:rsidR="00D60BF3" w:rsidRPr="00D60BF3">
        <w:rPr>
          <w:rFonts w:ascii="Times New Roman" w:hAnsi="Times New Roman" w:cs="Times New Roman"/>
          <w:sz w:val="28"/>
          <w:szCs w:val="28"/>
        </w:rPr>
        <w:t>15265,9</w:t>
      </w:r>
      <w:r w:rsidRPr="00D60BF3">
        <w:rPr>
          <w:rFonts w:ascii="Times New Roman" w:hAnsi="Times New Roman" w:cs="Times New Roman"/>
          <w:sz w:val="28"/>
          <w:szCs w:val="28"/>
        </w:rPr>
        <w:t xml:space="preserve"> тыс. руб. </w:t>
      </w:r>
    </w:p>
    <w:p w:rsidR="005D1C31" w:rsidRPr="00E34AB3" w:rsidRDefault="005D1C31" w:rsidP="005D1C31">
      <w:pPr>
        <w:pStyle w:val="ConsPlusNormal"/>
        <w:ind w:firstLine="851"/>
        <w:jc w:val="both"/>
        <w:rPr>
          <w:rFonts w:ascii="Times New Roman" w:hAnsi="Times New Roman" w:cs="Times New Roman"/>
          <w:color w:val="000000"/>
          <w:sz w:val="28"/>
          <w:szCs w:val="28"/>
        </w:rPr>
      </w:pPr>
      <w:r w:rsidRPr="00E34AB3">
        <w:rPr>
          <w:rFonts w:ascii="Times New Roman" w:hAnsi="Times New Roman" w:cs="Times New Roman"/>
          <w:color w:val="000000"/>
          <w:sz w:val="28"/>
          <w:szCs w:val="28"/>
        </w:rPr>
        <w:t>В Проекте решения о бюджете налог, взимаемый в связи с</w:t>
      </w:r>
      <w:r w:rsidR="00705E82">
        <w:rPr>
          <w:rFonts w:ascii="Times New Roman" w:hAnsi="Times New Roman" w:cs="Times New Roman"/>
          <w:color w:val="000000"/>
          <w:sz w:val="28"/>
          <w:szCs w:val="28"/>
        </w:rPr>
        <w:t xml:space="preserve"> применением упрощенной системой</w:t>
      </w:r>
      <w:r w:rsidRPr="00E34AB3">
        <w:rPr>
          <w:rFonts w:ascii="Times New Roman" w:hAnsi="Times New Roman" w:cs="Times New Roman"/>
          <w:color w:val="000000"/>
          <w:sz w:val="28"/>
          <w:szCs w:val="28"/>
        </w:rPr>
        <w:t xml:space="preserve"> налогообложения, утверждается в размере </w:t>
      </w:r>
      <w:r w:rsidR="006F3742">
        <w:rPr>
          <w:rFonts w:ascii="Times New Roman" w:hAnsi="Times New Roman" w:cs="Times New Roman"/>
          <w:color w:val="000000"/>
          <w:sz w:val="28"/>
          <w:szCs w:val="28"/>
        </w:rPr>
        <w:t>10500</w:t>
      </w:r>
      <w:r w:rsidRPr="00E34AB3">
        <w:rPr>
          <w:rFonts w:ascii="Times New Roman" w:hAnsi="Times New Roman" w:cs="Times New Roman"/>
          <w:color w:val="000000"/>
          <w:sz w:val="28"/>
          <w:szCs w:val="28"/>
        </w:rPr>
        <w:t xml:space="preserve"> тыс. руб. или </w:t>
      </w:r>
      <w:r w:rsidR="006F3742">
        <w:rPr>
          <w:rFonts w:ascii="Times New Roman" w:hAnsi="Times New Roman" w:cs="Times New Roman"/>
          <w:color w:val="000000"/>
          <w:sz w:val="28"/>
          <w:szCs w:val="28"/>
        </w:rPr>
        <w:t>7,4</w:t>
      </w:r>
      <w:r w:rsidRPr="00E34AB3">
        <w:rPr>
          <w:rFonts w:ascii="Times New Roman" w:hAnsi="Times New Roman" w:cs="Times New Roman"/>
          <w:color w:val="000000"/>
          <w:sz w:val="28"/>
          <w:szCs w:val="28"/>
        </w:rPr>
        <w:t xml:space="preserve">% от налоговых доходов бюджета, </w:t>
      </w:r>
      <w:r w:rsidR="006F3742">
        <w:rPr>
          <w:rFonts w:ascii="Times New Roman" w:hAnsi="Times New Roman" w:cs="Times New Roman"/>
          <w:color w:val="000000"/>
          <w:sz w:val="28"/>
          <w:szCs w:val="28"/>
        </w:rPr>
        <w:t>2,3</w:t>
      </w:r>
      <w:r w:rsidRPr="00E34AB3">
        <w:rPr>
          <w:rFonts w:ascii="Times New Roman" w:hAnsi="Times New Roman" w:cs="Times New Roman"/>
          <w:color w:val="000000"/>
          <w:sz w:val="28"/>
          <w:szCs w:val="28"/>
        </w:rPr>
        <w:t>% - от общег</w:t>
      </w:r>
      <w:r w:rsidR="006F3742">
        <w:rPr>
          <w:rFonts w:ascii="Times New Roman" w:hAnsi="Times New Roman" w:cs="Times New Roman"/>
          <w:color w:val="000000"/>
          <w:sz w:val="28"/>
          <w:szCs w:val="28"/>
        </w:rPr>
        <w:t>о объема доходов бюджета на 2023</w:t>
      </w:r>
      <w:r w:rsidRPr="00E34AB3">
        <w:rPr>
          <w:rFonts w:ascii="Times New Roman" w:hAnsi="Times New Roman" w:cs="Times New Roman"/>
          <w:color w:val="000000"/>
          <w:sz w:val="28"/>
          <w:szCs w:val="28"/>
        </w:rPr>
        <w:t xml:space="preserve"> год. Согласно ст. 3 Закона Республики Калмыкия от 24 октября 2008 года №46-</w:t>
      </w:r>
      <w:r w:rsidRPr="00E34AB3">
        <w:rPr>
          <w:rFonts w:ascii="Times New Roman" w:hAnsi="Times New Roman" w:cs="Times New Roman"/>
          <w:color w:val="000000"/>
          <w:sz w:val="28"/>
          <w:szCs w:val="28"/>
          <w:lang w:val="en-US"/>
        </w:rPr>
        <w:t>iv</w:t>
      </w:r>
      <w:r w:rsidRPr="00E34AB3">
        <w:rPr>
          <w:rFonts w:ascii="Times New Roman" w:hAnsi="Times New Roman" w:cs="Times New Roman"/>
          <w:color w:val="000000"/>
          <w:sz w:val="28"/>
          <w:szCs w:val="28"/>
        </w:rPr>
        <w:t>-</w:t>
      </w:r>
      <w:proofErr w:type="spellStart"/>
      <w:r w:rsidRPr="00E34AB3">
        <w:rPr>
          <w:rFonts w:ascii="Times New Roman" w:hAnsi="Times New Roman" w:cs="Times New Roman"/>
          <w:color w:val="000000"/>
          <w:sz w:val="28"/>
          <w:szCs w:val="28"/>
        </w:rPr>
        <w:t>зо</w:t>
      </w:r>
      <w:proofErr w:type="spellEnd"/>
      <w:r w:rsidRPr="00E34AB3">
        <w:rPr>
          <w:rFonts w:ascii="Times New Roman" w:hAnsi="Times New Roman" w:cs="Times New Roman"/>
          <w:color w:val="000000"/>
          <w:sz w:val="28"/>
          <w:szCs w:val="28"/>
        </w:rPr>
        <w:t xml:space="preserve"> «О нормативах отчислений от отдельных налогов и сборов в бюджеты муниципальных образований Республики Калмыкия», единый норматив отчислений в бюджеты муниципальных районов составляет 23,5%.</w:t>
      </w:r>
    </w:p>
    <w:p w:rsidR="00F57DA6" w:rsidRPr="00E34AB3" w:rsidRDefault="00F57DA6" w:rsidP="005D1C31">
      <w:pPr>
        <w:pStyle w:val="ConsPlusNormal"/>
        <w:ind w:firstLine="851"/>
        <w:jc w:val="both"/>
        <w:rPr>
          <w:rFonts w:ascii="Times New Roman" w:hAnsi="Times New Roman" w:cs="Times New Roman"/>
          <w:sz w:val="28"/>
          <w:szCs w:val="28"/>
        </w:rPr>
      </w:pPr>
      <w:r w:rsidRPr="00E34AB3">
        <w:rPr>
          <w:rFonts w:ascii="Times New Roman" w:hAnsi="Times New Roman" w:cs="Times New Roman"/>
          <w:sz w:val="28"/>
          <w:szCs w:val="28"/>
        </w:rPr>
        <w:t xml:space="preserve">В связи с прогнозируемым переходом хозяйствующих субъектов на </w:t>
      </w:r>
      <w:r w:rsidR="005B792F" w:rsidRPr="00E34AB3">
        <w:rPr>
          <w:rFonts w:ascii="Times New Roman" w:hAnsi="Times New Roman" w:cs="Times New Roman"/>
          <w:sz w:val="28"/>
          <w:szCs w:val="28"/>
        </w:rPr>
        <w:t>патентную систему налогообложения в местный бюджет планируется поступ</w:t>
      </w:r>
      <w:r w:rsidR="006F3742">
        <w:rPr>
          <w:rFonts w:ascii="Times New Roman" w:hAnsi="Times New Roman" w:cs="Times New Roman"/>
          <w:sz w:val="28"/>
          <w:szCs w:val="28"/>
        </w:rPr>
        <w:t>ление данного вида налога в 2023 году и плановом периоде 2024</w:t>
      </w:r>
      <w:r w:rsidR="005B792F" w:rsidRPr="00E34AB3">
        <w:rPr>
          <w:rFonts w:ascii="Times New Roman" w:hAnsi="Times New Roman" w:cs="Times New Roman"/>
          <w:sz w:val="28"/>
          <w:szCs w:val="28"/>
        </w:rPr>
        <w:t>-202</w:t>
      </w:r>
      <w:r w:rsidR="006F3742">
        <w:rPr>
          <w:rFonts w:ascii="Times New Roman" w:hAnsi="Times New Roman" w:cs="Times New Roman"/>
          <w:sz w:val="28"/>
          <w:szCs w:val="28"/>
        </w:rPr>
        <w:t>5</w:t>
      </w:r>
      <w:r w:rsidR="005B792F" w:rsidRPr="00E34AB3">
        <w:rPr>
          <w:rFonts w:ascii="Times New Roman" w:hAnsi="Times New Roman" w:cs="Times New Roman"/>
          <w:sz w:val="28"/>
          <w:szCs w:val="28"/>
        </w:rPr>
        <w:t xml:space="preserve"> годов в сумме </w:t>
      </w:r>
      <w:r w:rsidR="006F3742">
        <w:rPr>
          <w:rFonts w:ascii="Times New Roman" w:hAnsi="Times New Roman" w:cs="Times New Roman"/>
          <w:sz w:val="28"/>
          <w:szCs w:val="28"/>
        </w:rPr>
        <w:t>700,0</w:t>
      </w:r>
      <w:r w:rsidR="005B792F" w:rsidRPr="00E34AB3">
        <w:rPr>
          <w:rFonts w:ascii="Times New Roman" w:hAnsi="Times New Roman" w:cs="Times New Roman"/>
          <w:sz w:val="28"/>
          <w:szCs w:val="28"/>
        </w:rPr>
        <w:t xml:space="preserve"> тыс. руб. ежегодно.</w:t>
      </w:r>
    </w:p>
    <w:p w:rsidR="005B792F" w:rsidRPr="00E34AB3" w:rsidRDefault="005B792F" w:rsidP="005B792F">
      <w:pPr>
        <w:ind w:firstLine="720"/>
        <w:jc w:val="both"/>
        <w:rPr>
          <w:sz w:val="28"/>
          <w:szCs w:val="28"/>
        </w:rPr>
      </w:pPr>
      <w:r w:rsidRPr="00E34AB3">
        <w:rPr>
          <w:sz w:val="28"/>
          <w:szCs w:val="28"/>
        </w:rPr>
        <w:t>В соответствии с Законом Республики Калмыкия от 24.10.2008 № 46-</w:t>
      </w:r>
      <w:r w:rsidRPr="00E34AB3">
        <w:rPr>
          <w:sz w:val="28"/>
          <w:szCs w:val="28"/>
          <w:lang w:val="en-US"/>
        </w:rPr>
        <w:t>IV</w:t>
      </w:r>
      <w:r w:rsidRPr="00E34AB3">
        <w:rPr>
          <w:sz w:val="28"/>
          <w:szCs w:val="28"/>
        </w:rPr>
        <w:t>-</w:t>
      </w:r>
      <w:r w:rsidRPr="00E34AB3">
        <w:rPr>
          <w:rFonts w:eastAsia="SimSun"/>
          <w:sz w:val="28"/>
          <w:szCs w:val="28"/>
          <w:lang w:eastAsia="zh-CN"/>
        </w:rPr>
        <w:t xml:space="preserve">З </w:t>
      </w:r>
      <w:r w:rsidRPr="00E34AB3">
        <w:rPr>
          <w:sz w:val="28"/>
          <w:szCs w:val="28"/>
        </w:rPr>
        <w:t xml:space="preserve">«О нормативах отчислений от отдельных налогов и сборов в бюджеты муниципальных образований Республики Калмыкия» (в редакции от 10 ноября 2021 года) в местном бюджете запланировано транспортного налога в размере 50 процентов от данного налога, подлежащего зачислению в республиканский бюджет. </w:t>
      </w:r>
    </w:p>
    <w:p w:rsidR="005D1C31" w:rsidRPr="00E34AB3" w:rsidRDefault="005D1C31" w:rsidP="005D1C31">
      <w:pPr>
        <w:pStyle w:val="ConsPlusNormal"/>
        <w:ind w:firstLine="851"/>
        <w:jc w:val="both"/>
        <w:rPr>
          <w:rFonts w:ascii="Times New Roman" w:hAnsi="Times New Roman" w:cs="Times New Roman"/>
          <w:color w:val="000000"/>
          <w:sz w:val="28"/>
          <w:szCs w:val="28"/>
        </w:rPr>
      </w:pPr>
      <w:proofErr w:type="gramStart"/>
      <w:r w:rsidRPr="00E34AB3">
        <w:rPr>
          <w:rFonts w:ascii="Times New Roman" w:hAnsi="Times New Roman" w:cs="Times New Roman"/>
          <w:color w:val="000000"/>
          <w:sz w:val="28"/>
          <w:szCs w:val="28"/>
        </w:rPr>
        <w:t xml:space="preserve">Неналоговые доходы в </w:t>
      </w:r>
      <w:r w:rsidR="006F3742">
        <w:rPr>
          <w:rFonts w:ascii="Times New Roman" w:hAnsi="Times New Roman" w:cs="Times New Roman"/>
          <w:color w:val="000000"/>
          <w:sz w:val="28"/>
          <w:szCs w:val="28"/>
        </w:rPr>
        <w:t>общем объеме поступлений на 2023</w:t>
      </w:r>
      <w:r w:rsidRPr="00E34AB3">
        <w:rPr>
          <w:rFonts w:ascii="Times New Roman" w:hAnsi="Times New Roman" w:cs="Times New Roman"/>
          <w:color w:val="000000"/>
          <w:sz w:val="28"/>
          <w:szCs w:val="28"/>
        </w:rPr>
        <w:t xml:space="preserve"> год планируются в сумме </w:t>
      </w:r>
      <w:r w:rsidR="006F3742">
        <w:rPr>
          <w:rFonts w:ascii="Times New Roman" w:hAnsi="Times New Roman" w:cs="Times New Roman"/>
          <w:color w:val="000000"/>
          <w:sz w:val="28"/>
          <w:szCs w:val="28"/>
        </w:rPr>
        <w:t>87320,0</w:t>
      </w:r>
      <w:r w:rsidRPr="00E34AB3">
        <w:rPr>
          <w:rFonts w:ascii="Times New Roman" w:hAnsi="Times New Roman" w:cs="Times New Roman"/>
          <w:color w:val="000000"/>
          <w:sz w:val="28"/>
          <w:szCs w:val="28"/>
        </w:rPr>
        <w:t xml:space="preserve"> тыс. руб. Удельный вес неналоговых доходов в общих доходах </w:t>
      </w:r>
      <w:r w:rsidRPr="00E34AB3">
        <w:rPr>
          <w:rFonts w:ascii="Times New Roman" w:hAnsi="Times New Roman" w:cs="Times New Roman"/>
          <w:color w:val="000000"/>
          <w:sz w:val="28"/>
          <w:szCs w:val="28"/>
        </w:rPr>
        <w:lastRenderedPageBreak/>
        <w:t xml:space="preserve">бюджета </w:t>
      </w:r>
      <w:proofErr w:type="spellStart"/>
      <w:r w:rsidRPr="00E34AB3">
        <w:rPr>
          <w:rFonts w:ascii="Times New Roman" w:hAnsi="Times New Roman" w:cs="Times New Roman"/>
          <w:color w:val="000000"/>
          <w:sz w:val="28"/>
          <w:szCs w:val="28"/>
        </w:rPr>
        <w:t>Яшалтинского</w:t>
      </w:r>
      <w:proofErr w:type="spellEnd"/>
      <w:r w:rsidRPr="00E34AB3">
        <w:rPr>
          <w:rFonts w:ascii="Times New Roman" w:hAnsi="Times New Roman" w:cs="Times New Roman"/>
          <w:color w:val="000000"/>
          <w:sz w:val="28"/>
          <w:szCs w:val="28"/>
        </w:rPr>
        <w:t xml:space="preserve"> РМО РК составляет – </w:t>
      </w:r>
      <w:r w:rsidR="006F3742">
        <w:rPr>
          <w:rFonts w:ascii="Times New Roman" w:hAnsi="Times New Roman" w:cs="Times New Roman"/>
          <w:color w:val="000000"/>
          <w:sz w:val="28"/>
          <w:szCs w:val="28"/>
        </w:rPr>
        <w:t>19,2</w:t>
      </w:r>
      <w:r w:rsidRPr="00E34AB3">
        <w:rPr>
          <w:rFonts w:ascii="Times New Roman" w:hAnsi="Times New Roman" w:cs="Times New Roman"/>
          <w:color w:val="000000"/>
          <w:sz w:val="28"/>
          <w:szCs w:val="28"/>
        </w:rPr>
        <w:t xml:space="preserve">%. Основную долю в неналоговых доходах составили доходы, получаемые в виде арендной платы за земельные участки, а также средства от продажи права на заключение договоров указанных земельных участков – </w:t>
      </w:r>
      <w:r w:rsidR="00CB659C">
        <w:rPr>
          <w:rFonts w:ascii="Times New Roman" w:hAnsi="Times New Roman" w:cs="Times New Roman"/>
          <w:color w:val="000000"/>
          <w:sz w:val="28"/>
          <w:szCs w:val="28"/>
        </w:rPr>
        <w:t>86,0</w:t>
      </w:r>
      <w:r w:rsidRPr="00E34AB3">
        <w:rPr>
          <w:rFonts w:ascii="Times New Roman" w:hAnsi="Times New Roman" w:cs="Times New Roman"/>
          <w:color w:val="000000"/>
          <w:sz w:val="28"/>
          <w:szCs w:val="28"/>
        </w:rPr>
        <w:t xml:space="preserve">% или </w:t>
      </w:r>
      <w:r w:rsidR="00CB659C">
        <w:rPr>
          <w:rFonts w:ascii="Times New Roman" w:hAnsi="Times New Roman" w:cs="Times New Roman"/>
          <w:color w:val="000000"/>
          <w:sz w:val="28"/>
          <w:szCs w:val="28"/>
        </w:rPr>
        <w:t>75090</w:t>
      </w:r>
      <w:r w:rsidRPr="00E34AB3">
        <w:rPr>
          <w:rFonts w:ascii="Times New Roman" w:hAnsi="Times New Roman" w:cs="Times New Roman"/>
          <w:color w:val="000000"/>
          <w:sz w:val="28"/>
          <w:szCs w:val="28"/>
        </w:rPr>
        <w:t xml:space="preserve"> тыс. руб</w:t>
      </w:r>
      <w:proofErr w:type="gramEnd"/>
      <w:r w:rsidRPr="00E34AB3">
        <w:rPr>
          <w:rFonts w:ascii="Times New Roman" w:hAnsi="Times New Roman" w:cs="Times New Roman"/>
          <w:color w:val="000000"/>
          <w:sz w:val="28"/>
          <w:szCs w:val="28"/>
        </w:rPr>
        <w:t>. Увеличение по данной г</w:t>
      </w:r>
      <w:r w:rsidR="00152078" w:rsidRPr="00E34AB3">
        <w:rPr>
          <w:rFonts w:ascii="Times New Roman" w:hAnsi="Times New Roman" w:cs="Times New Roman"/>
          <w:color w:val="000000"/>
          <w:sz w:val="28"/>
          <w:szCs w:val="28"/>
        </w:rPr>
        <w:t xml:space="preserve">руппе неналоговых </w:t>
      </w:r>
      <w:r w:rsidR="00CB659C">
        <w:rPr>
          <w:rFonts w:ascii="Times New Roman" w:hAnsi="Times New Roman" w:cs="Times New Roman"/>
          <w:color w:val="000000"/>
          <w:sz w:val="28"/>
          <w:szCs w:val="28"/>
        </w:rPr>
        <w:t>доходов в 2023</w:t>
      </w:r>
      <w:r w:rsidRPr="00E34AB3">
        <w:rPr>
          <w:rFonts w:ascii="Times New Roman" w:hAnsi="Times New Roman" w:cs="Times New Roman"/>
          <w:color w:val="000000"/>
          <w:sz w:val="28"/>
          <w:szCs w:val="28"/>
        </w:rPr>
        <w:t xml:space="preserve"> году составит</w:t>
      </w:r>
      <w:r w:rsidR="00CB659C">
        <w:rPr>
          <w:rFonts w:ascii="Times New Roman" w:hAnsi="Times New Roman" w:cs="Times New Roman"/>
          <w:color w:val="000000"/>
          <w:sz w:val="28"/>
          <w:szCs w:val="28"/>
        </w:rPr>
        <w:t xml:space="preserve"> 190,1%</w:t>
      </w:r>
      <w:r w:rsidRPr="00E34AB3">
        <w:rPr>
          <w:rFonts w:ascii="Times New Roman" w:hAnsi="Times New Roman" w:cs="Times New Roman"/>
          <w:color w:val="000000"/>
          <w:sz w:val="28"/>
          <w:szCs w:val="28"/>
        </w:rPr>
        <w:t>, по сравнению с ф</w:t>
      </w:r>
      <w:r w:rsidR="00CB659C">
        <w:rPr>
          <w:rFonts w:ascii="Times New Roman" w:hAnsi="Times New Roman" w:cs="Times New Roman"/>
          <w:color w:val="000000"/>
          <w:sz w:val="28"/>
          <w:szCs w:val="28"/>
        </w:rPr>
        <w:t>актическими поступлениями в 2021</w:t>
      </w:r>
      <w:r w:rsidRPr="00E34AB3">
        <w:rPr>
          <w:rFonts w:ascii="Times New Roman" w:hAnsi="Times New Roman" w:cs="Times New Roman"/>
          <w:color w:val="000000"/>
          <w:sz w:val="28"/>
          <w:szCs w:val="28"/>
        </w:rPr>
        <w:t xml:space="preserve"> году и </w:t>
      </w:r>
      <w:r w:rsidR="00CB659C">
        <w:rPr>
          <w:rFonts w:ascii="Times New Roman" w:hAnsi="Times New Roman" w:cs="Times New Roman"/>
          <w:color w:val="000000"/>
          <w:sz w:val="28"/>
          <w:szCs w:val="28"/>
        </w:rPr>
        <w:t>к уровню планового показателя</w:t>
      </w:r>
      <w:r w:rsidR="00152078" w:rsidRPr="00E34AB3">
        <w:rPr>
          <w:rFonts w:ascii="Times New Roman" w:hAnsi="Times New Roman" w:cs="Times New Roman"/>
          <w:color w:val="000000"/>
          <w:sz w:val="28"/>
          <w:szCs w:val="28"/>
        </w:rPr>
        <w:t xml:space="preserve"> 202</w:t>
      </w:r>
      <w:r w:rsidR="00CB659C">
        <w:rPr>
          <w:rFonts w:ascii="Times New Roman" w:hAnsi="Times New Roman" w:cs="Times New Roman"/>
          <w:color w:val="000000"/>
          <w:sz w:val="28"/>
          <w:szCs w:val="28"/>
        </w:rPr>
        <w:t>2</w:t>
      </w:r>
      <w:r w:rsidRPr="00E34AB3">
        <w:rPr>
          <w:rFonts w:ascii="Times New Roman" w:hAnsi="Times New Roman" w:cs="Times New Roman"/>
          <w:color w:val="000000"/>
          <w:sz w:val="28"/>
          <w:szCs w:val="28"/>
        </w:rPr>
        <w:t xml:space="preserve"> года.</w:t>
      </w:r>
      <w:r w:rsidR="00D60BF3">
        <w:rPr>
          <w:rFonts w:ascii="Times New Roman" w:hAnsi="Times New Roman" w:cs="Times New Roman"/>
          <w:color w:val="000000"/>
          <w:sz w:val="28"/>
          <w:szCs w:val="28"/>
        </w:rPr>
        <w:t xml:space="preserve"> –</w:t>
      </w:r>
      <w:r w:rsidRPr="00E34AB3">
        <w:rPr>
          <w:rFonts w:ascii="Times New Roman" w:hAnsi="Times New Roman" w:cs="Times New Roman"/>
          <w:color w:val="000000"/>
          <w:sz w:val="28"/>
          <w:szCs w:val="28"/>
        </w:rPr>
        <w:t xml:space="preserve"> </w:t>
      </w:r>
      <w:r w:rsidR="00CB659C">
        <w:rPr>
          <w:rFonts w:ascii="Times New Roman" w:hAnsi="Times New Roman" w:cs="Times New Roman"/>
          <w:color w:val="000000"/>
          <w:sz w:val="28"/>
          <w:szCs w:val="28"/>
        </w:rPr>
        <w:t>137,1</w:t>
      </w:r>
      <w:r w:rsidR="00CB659C" w:rsidRPr="00E34AB3">
        <w:rPr>
          <w:rFonts w:ascii="Times New Roman" w:hAnsi="Times New Roman" w:cs="Times New Roman"/>
          <w:color w:val="000000"/>
          <w:sz w:val="28"/>
          <w:szCs w:val="28"/>
        </w:rPr>
        <w:t>%</w:t>
      </w:r>
      <w:r w:rsidR="00CB659C">
        <w:rPr>
          <w:rFonts w:ascii="Times New Roman" w:hAnsi="Times New Roman" w:cs="Times New Roman"/>
          <w:color w:val="000000"/>
          <w:sz w:val="28"/>
          <w:szCs w:val="28"/>
        </w:rPr>
        <w:t>.</w:t>
      </w:r>
    </w:p>
    <w:p w:rsidR="005D1C31" w:rsidRPr="00E34AB3" w:rsidRDefault="005D1C31" w:rsidP="005D1C31">
      <w:pPr>
        <w:pStyle w:val="ConsPlusNormal"/>
        <w:ind w:firstLine="851"/>
        <w:jc w:val="both"/>
        <w:rPr>
          <w:rFonts w:ascii="Times New Roman" w:hAnsi="Times New Roman" w:cs="Times New Roman"/>
          <w:color w:val="000000"/>
          <w:sz w:val="28"/>
          <w:szCs w:val="28"/>
        </w:rPr>
      </w:pPr>
      <w:proofErr w:type="gramStart"/>
      <w:r w:rsidRPr="00E34AB3">
        <w:rPr>
          <w:rFonts w:ascii="Times New Roman" w:hAnsi="Times New Roman" w:cs="Times New Roman"/>
          <w:color w:val="000000"/>
          <w:sz w:val="28"/>
          <w:szCs w:val="28"/>
        </w:rPr>
        <w:t xml:space="preserve">Объемы субсидий, субвенций и иных межбюджетных трансфертов бюджету </w:t>
      </w:r>
      <w:proofErr w:type="spellStart"/>
      <w:r w:rsidRPr="00E34AB3">
        <w:rPr>
          <w:rFonts w:ascii="Times New Roman" w:hAnsi="Times New Roman" w:cs="Times New Roman"/>
          <w:color w:val="000000"/>
          <w:sz w:val="28"/>
          <w:szCs w:val="28"/>
        </w:rPr>
        <w:t>Яшалтинского</w:t>
      </w:r>
      <w:proofErr w:type="spellEnd"/>
      <w:r w:rsidRPr="00E34AB3">
        <w:rPr>
          <w:rFonts w:ascii="Times New Roman" w:hAnsi="Times New Roman" w:cs="Times New Roman"/>
          <w:color w:val="000000"/>
          <w:sz w:val="28"/>
          <w:szCs w:val="28"/>
        </w:rPr>
        <w:t xml:space="preserve"> РМО РК из бюд</w:t>
      </w:r>
      <w:r w:rsidR="00CB659C">
        <w:rPr>
          <w:rFonts w:ascii="Times New Roman" w:hAnsi="Times New Roman" w:cs="Times New Roman"/>
          <w:color w:val="000000"/>
          <w:sz w:val="28"/>
          <w:szCs w:val="28"/>
        </w:rPr>
        <w:t>жета Республики Калмыкия на 2023</w:t>
      </w:r>
      <w:r w:rsidR="00152078" w:rsidRPr="00E34AB3">
        <w:rPr>
          <w:rFonts w:ascii="Times New Roman" w:hAnsi="Times New Roman" w:cs="Times New Roman"/>
          <w:color w:val="000000"/>
          <w:sz w:val="28"/>
          <w:szCs w:val="28"/>
        </w:rPr>
        <w:t xml:space="preserve"> год и пла</w:t>
      </w:r>
      <w:r w:rsidR="00CB659C">
        <w:rPr>
          <w:rFonts w:ascii="Times New Roman" w:hAnsi="Times New Roman" w:cs="Times New Roman"/>
          <w:color w:val="000000"/>
          <w:sz w:val="28"/>
          <w:szCs w:val="28"/>
        </w:rPr>
        <w:t>новый период 2024 и 2025</w:t>
      </w:r>
      <w:r w:rsidRPr="00E34AB3">
        <w:rPr>
          <w:rFonts w:ascii="Times New Roman" w:hAnsi="Times New Roman" w:cs="Times New Roman"/>
          <w:color w:val="000000"/>
          <w:sz w:val="28"/>
          <w:szCs w:val="28"/>
        </w:rPr>
        <w:t xml:space="preserve"> годов, указанных в приложении Закона Республики Калмыкия «О</w:t>
      </w:r>
      <w:r w:rsidR="00152078" w:rsidRPr="00E34AB3">
        <w:rPr>
          <w:rFonts w:ascii="Times New Roman" w:hAnsi="Times New Roman" w:cs="Times New Roman"/>
          <w:color w:val="000000"/>
          <w:sz w:val="28"/>
          <w:szCs w:val="28"/>
        </w:rPr>
        <w:t xml:space="preserve"> </w:t>
      </w:r>
      <w:r w:rsidR="00CB659C">
        <w:rPr>
          <w:rFonts w:ascii="Times New Roman" w:hAnsi="Times New Roman" w:cs="Times New Roman"/>
          <w:color w:val="000000"/>
          <w:sz w:val="28"/>
          <w:szCs w:val="28"/>
        </w:rPr>
        <w:t>республиканском бюджете на 2023 год и плановый период 2024 и 2025</w:t>
      </w:r>
      <w:r w:rsidRPr="00E34AB3">
        <w:rPr>
          <w:rFonts w:ascii="Times New Roman" w:hAnsi="Times New Roman" w:cs="Times New Roman"/>
          <w:color w:val="000000"/>
          <w:sz w:val="28"/>
          <w:szCs w:val="28"/>
        </w:rPr>
        <w:t xml:space="preserve"> годов и приложениях проектов решений Собрания депутатов СМО  об утверждении бюджетов сельских посел</w:t>
      </w:r>
      <w:r w:rsidR="00152078" w:rsidRPr="00E34AB3">
        <w:rPr>
          <w:rFonts w:ascii="Times New Roman" w:hAnsi="Times New Roman" w:cs="Times New Roman"/>
          <w:color w:val="000000"/>
          <w:sz w:val="28"/>
          <w:szCs w:val="28"/>
        </w:rPr>
        <w:t xml:space="preserve">ений </w:t>
      </w:r>
      <w:proofErr w:type="spellStart"/>
      <w:r w:rsidR="00152078" w:rsidRPr="00E34AB3">
        <w:rPr>
          <w:rFonts w:ascii="Times New Roman" w:hAnsi="Times New Roman" w:cs="Times New Roman"/>
          <w:color w:val="000000"/>
          <w:sz w:val="28"/>
          <w:szCs w:val="28"/>
        </w:rPr>
        <w:t>Я</w:t>
      </w:r>
      <w:r w:rsidR="00CB659C">
        <w:rPr>
          <w:rFonts w:ascii="Times New Roman" w:hAnsi="Times New Roman" w:cs="Times New Roman"/>
          <w:color w:val="000000"/>
          <w:sz w:val="28"/>
          <w:szCs w:val="28"/>
        </w:rPr>
        <w:t>шалтинского</w:t>
      </w:r>
      <w:proofErr w:type="spellEnd"/>
      <w:r w:rsidR="00CB659C">
        <w:rPr>
          <w:rFonts w:ascii="Times New Roman" w:hAnsi="Times New Roman" w:cs="Times New Roman"/>
          <w:color w:val="000000"/>
          <w:sz w:val="28"/>
          <w:szCs w:val="28"/>
        </w:rPr>
        <w:t xml:space="preserve"> района на 2023</w:t>
      </w:r>
      <w:proofErr w:type="gramEnd"/>
      <w:r w:rsidRPr="00E34AB3">
        <w:rPr>
          <w:rFonts w:ascii="Times New Roman" w:hAnsi="Times New Roman" w:cs="Times New Roman"/>
          <w:color w:val="000000"/>
          <w:sz w:val="28"/>
          <w:szCs w:val="28"/>
        </w:rPr>
        <w:t xml:space="preserve"> год соответствуют объемам субсидий, субвенций и иных межбюджетных трансфертов, отраженных в приложениях к Проекту решения о бюджете.</w:t>
      </w:r>
    </w:p>
    <w:p w:rsidR="00732DDE" w:rsidRDefault="00732DDE" w:rsidP="00A01837">
      <w:pPr>
        <w:pStyle w:val="a3"/>
        <w:ind w:right="142"/>
        <w:jc w:val="center"/>
        <w:rPr>
          <w:b/>
          <w:color w:val="000000"/>
          <w:szCs w:val="28"/>
        </w:rPr>
      </w:pPr>
    </w:p>
    <w:p w:rsidR="00A01837" w:rsidRPr="00186FF8" w:rsidRDefault="00A01837" w:rsidP="00A01837">
      <w:pPr>
        <w:pStyle w:val="a3"/>
        <w:ind w:right="142"/>
        <w:jc w:val="center"/>
        <w:rPr>
          <w:b/>
          <w:color w:val="000000"/>
          <w:sz w:val="28"/>
          <w:szCs w:val="28"/>
          <w:u w:val="single"/>
        </w:rPr>
      </w:pPr>
      <w:r w:rsidRPr="00186FF8">
        <w:rPr>
          <w:b/>
          <w:color w:val="000000"/>
          <w:sz w:val="28"/>
          <w:szCs w:val="28"/>
        </w:rPr>
        <w:t>3.</w:t>
      </w:r>
      <w:r w:rsidRPr="00186FF8">
        <w:rPr>
          <w:b/>
          <w:color w:val="000000"/>
          <w:sz w:val="28"/>
          <w:szCs w:val="28"/>
          <w:u w:val="single"/>
        </w:rPr>
        <w:t xml:space="preserve"> Расходы бюджета</w:t>
      </w:r>
    </w:p>
    <w:p w:rsidR="00A01837" w:rsidRPr="00805426" w:rsidRDefault="00A01837" w:rsidP="00A01837">
      <w:pPr>
        <w:pStyle w:val="ConsPlusNormal"/>
        <w:ind w:firstLine="851"/>
        <w:jc w:val="both"/>
        <w:rPr>
          <w:rFonts w:ascii="Times New Roman" w:hAnsi="Times New Roman" w:cs="Times New Roman"/>
          <w:color w:val="000000"/>
          <w:sz w:val="28"/>
          <w:szCs w:val="28"/>
        </w:rPr>
      </w:pPr>
      <w:r w:rsidRPr="00805426">
        <w:rPr>
          <w:rFonts w:ascii="Times New Roman" w:hAnsi="Times New Roman" w:cs="Times New Roman"/>
          <w:color w:val="000000"/>
          <w:sz w:val="28"/>
          <w:szCs w:val="28"/>
        </w:rPr>
        <w:t>Характеристика объема расходов бю</w:t>
      </w:r>
      <w:r w:rsidR="00425A82">
        <w:rPr>
          <w:rFonts w:ascii="Times New Roman" w:hAnsi="Times New Roman" w:cs="Times New Roman"/>
          <w:color w:val="000000"/>
          <w:sz w:val="28"/>
          <w:szCs w:val="28"/>
        </w:rPr>
        <w:t xml:space="preserve">джета </w:t>
      </w:r>
      <w:proofErr w:type="spellStart"/>
      <w:r w:rsidR="00425A82">
        <w:rPr>
          <w:rFonts w:ascii="Times New Roman" w:hAnsi="Times New Roman" w:cs="Times New Roman"/>
          <w:color w:val="000000"/>
          <w:sz w:val="28"/>
          <w:szCs w:val="28"/>
        </w:rPr>
        <w:t>Яшалтинского</w:t>
      </w:r>
      <w:proofErr w:type="spellEnd"/>
      <w:r w:rsidR="00425A82">
        <w:rPr>
          <w:rFonts w:ascii="Times New Roman" w:hAnsi="Times New Roman" w:cs="Times New Roman"/>
          <w:color w:val="000000"/>
          <w:sz w:val="28"/>
          <w:szCs w:val="28"/>
        </w:rPr>
        <w:t xml:space="preserve"> РМО РК в 2023</w:t>
      </w:r>
      <w:r>
        <w:rPr>
          <w:rFonts w:ascii="Times New Roman" w:hAnsi="Times New Roman" w:cs="Times New Roman"/>
          <w:color w:val="000000"/>
          <w:sz w:val="28"/>
          <w:szCs w:val="28"/>
        </w:rPr>
        <w:t xml:space="preserve"> году и плановом периоде 202</w:t>
      </w:r>
      <w:r w:rsidR="00425A82">
        <w:rPr>
          <w:rFonts w:ascii="Times New Roman" w:hAnsi="Times New Roman" w:cs="Times New Roman"/>
          <w:color w:val="000000"/>
          <w:sz w:val="28"/>
          <w:szCs w:val="28"/>
        </w:rPr>
        <w:t>4</w:t>
      </w:r>
      <w:r w:rsidRPr="00805426">
        <w:rPr>
          <w:rFonts w:ascii="Times New Roman" w:hAnsi="Times New Roman" w:cs="Times New Roman"/>
          <w:color w:val="000000"/>
          <w:sz w:val="28"/>
          <w:szCs w:val="28"/>
        </w:rPr>
        <w:t xml:space="preserve"> и 202</w:t>
      </w:r>
      <w:r w:rsidR="00425A82">
        <w:rPr>
          <w:rFonts w:ascii="Times New Roman" w:hAnsi="Times New Roman" w:cs="Times New Roman"/>
          <w:color w:val="000000"/>
          <w:sz w:val="28"/>
          <w:szCs w:val="28"/>
        </w:rPr>
        <w:t>5</w:t>
      </w:r>
      <w:r w:rsidRPr="00805426">
        <w:rPr>
          <w:rFonts w:ascii="Times New Roman" w:hAnsi="Times New Roman" w:cs="Times New Roman"/>
          <w:color w:val="000000"/>
          <w:sz w:val="28"/>
          <w:szCs w:val="28"/>
        </w:rPr>
        <w:t xml:space="preserve"> годов в сравнении с фактическими показателями бюджета</w:t>
      </w:r>
      <w:r w:rsidR="00425A82">
        <w:rPr>
          <w:rFonts w:ascii="Times New Roman" w:hAnsi="Times New Roman" w:cs="Times New Roman"/>
          <w:color w:val="000000"/>
          <w:sz w:val="28"/>
          <w:szCs w:val="28"/>
        </w:rPr>
        <w:t xml:space="preserve"> 2021</w:t>
      </w:r>
      <w:r w:rsidRPr="00805426">
        <w:rPr>
          <w:rFonts w:ascii="Times New Roman" w:hAnsi="Times New Roman" w:cs="Times New Roman"/>
          <w:color w:val="000000"/>
          <w:sz w:val="28"/>
          <w:szCs w:val="28"/>
        </w:rPr>
        <w:t xml:space="preserve"> года и утвержденными показателями бюджета</w:t>
      </w:r>
      <w:r w:rsidR="00425A82">
        <w:rPr>
          <w:rFonts w:ascii="Times New Roman" w:hAnsi="Times New Roman" w:cs="Times New Roman"/>
          <w:color w:val="000000"/>
          <w:sz w:val="28"/>
          <w:szCs w:val="28"/>
        </w:rPr>
        <w:t xml:space="preserve"> 2022</w:t>
      </w:r>
      <w:r w:rsidR="00D60BF3">
        <w:rPr>
          <w:rFonts w:ascii="Times New Roman" w:hAnsi="Times New Roman" w:cs="Times New Roman"/>
          <w:color w:val="000000"/>
          <w:sz w:val="28"/>
          <w:szCs w:val="28"/>
        </w:rPr>
        <w:t xml:space="preserve"> года представлена в таблице 1</w:t>
      </w:r>
      <w:r w:rsidRPr="00805426">
        <w:rPr>
          <w:rFonts w:ascii="Times New Roman" w:hAnsi="Times New Roman" w:cs="Times New Roman"/>
          <w:color w:val="000000"/>
          <w:sz w:val="28"/>
          <w:szCs w:val="28"/>
        </w:rPr>
        <w:t>.</w:t>
      </w:r>
    </w:p>
    <w:p w:rsidR="00425A82" w:rsidRDefault="00A01837" w:rsidP="00A01837">
      <w:pPr>
        <w:pStyle w:val="ConsPlusNormal"/>
        <w:ind w:firstLine="851"/>
        <w:jc w:val="both"/>
        <w:rPr>
          <w:rFonts w:ascii="Times New Roman" w:hAnsi="Times New Roman" w:cs="Times New Roman"/>
          <w:color w:val="000000"/>
          <w:sz w:val="28"/>
          <w:szCs w:val="28"/>
        </w:rPr>
      </w:pPr>
      <w:r w:rsidRPr="00805426">
        <w:rPr>
          <w:rFonts w:ascii="Times New Roman" w:hAnsi="Times New Roman" w:cs="Times New Roman"/>
          <w:color w:val="000000"/>
          <w:sz w:val="28"/>
          <w:szCs w:val="28"/>
        </w:rPr>
        <w:t xml:space="preserve">Структура расходов бюджета </w:t>
      </w:r>
      <w:proofErr w:type="spellStart"/>
      <w:r w:rsidRPr="00805426">
        <w:rPr>
          <w:rFonts w:ascii="Times New Roman" w:hAnsi="Times New Roman" w:cs="Times New Roman"/>
          <w:color w:val="000000"/>
          <w:sz w:val="28"/>
          <w:szCs w:val="28"/>
        </w:rPr>
        <w:t>Яшалтинского</w:t>
      </w:r>
      <w:proofErr w:type="spellEnd"/>
      <w:r w:rsidRPr="00805426">
        <w:rPr>
          <w:rFonts w:ascii="Times New Roman" w:hAnsi="Times New Roman" w:cs="Times New Roman"/>
          <w:color w:val="000000"/>
          <w:sz w:val="28"/>
          <w:szCs w:val="28"/>
        </w:rPr>
        <w:t xml:space="preserve"> РМО РК имеет </w:t>
      </w:r>
      <w:proofErr w:type="spellStart"/>
      <w:r w:rsidRPr="00805426">
        <w:rPr>
          <w:rFonts w:ascii="Times New Roman" w:hAnsi="Times New Roman" w:cs="Times New Roman"/>
          <w:color w:val="000000"/>
          <w:sz w:val="28"/>
          <w:szCs w:val="28"/>
        </w:rPr>
        <w:t>ярковыраженную</w:t>
      </w:r>
      <w:proofErr w:type="spellEnd"/>
      <w:r w:rsidRPr="00805426">
        <w:rPr>
          <w:rFonts w:ascii="Times New Roman" w:hAnsi="Times New Roman" w:cs="Times New Roman"/>
          <w:color w:val="000000"/>
          <w:sz w:val="28"/>
          <w:szCs w:val="28"/>
        </w:rPr>
        <w:t xml:space="preserve"> социа</w:t>
      </w:r>
      <w:r w:rsidR="00425A82">
        <w:rPr>
          <w:rFonts w:ascii="Times New Roman" w:hAnsi="Times New Roman" w:cs="Times New Roman"/>
          <w:color w:val="000000"/>
          <w:sz w:val="28"/>
          <w:szCs w:val="28"/>
        </w:rPr>
        <w:t>льную направленность, так в 2023</w:t>
      </w:r>
      <w:r w:rsidRPr="00805426">
        <w:rPr>
          <w:rFonts w:ascii="Times New Roman" w:hAnsi="Times New Roman" w:cs="Times New Roman"/>
          <w:color w:val="000000"/>
          <w:sz w:val="28"/>
          <w:szCs w:val="28"/>
        </w:rPr>
        <w:t xml:space="preserve"> году доля расходов на социальную сферу составила </w:t>
      </w:r>
      <w:r w:rsidR="00425A82">
        <w:rPr>
          <w:rFonts w:ascii="Times New Roman" w:hAnsi="Times New Roman" w:cs="Times New Roman"/>
          <w:color w:val="000000"/>
          <w:sz w:val="28"/>
          <w:szCs w:val="28"/>
        </w:rPr>
        <w:t>82,9</w:t>
      </w:r>
      <w:r w:rsidR="003E24FC">
        <w:rPr>
          <w:rFonts w:ascii="Times New Roman" w:hAnsi="Times New Roman" w:cs="Times New Roman"/>
          <w:color w:val="000000"/>
          <w:sz w:val="28"/>
          <w:szCs w:val="28"/>
        </w:rPr>
        <w:t>%</w:t>
      </w:r>
      <w:r w:rsidR="00425A82">
        <w:rPr>
          <w:rFonts w:ascii="Times New Roman" w:hAnsi="Times New Roman" w:cs="Times New Roman"/>
          <w:color w:val="000000"/>
          <w:sz w:val="28"/>
          <w:szCs w:val="28"/>
        </w:rPr>
        <w:t xml:space="preserve"> в 2024</w:t>
      </w:r>
      <w:r w:rsidRPr="00805426">
        <w:rPr>
          <w:rFonts w:ascii="Times New Roman" w:hAnsi="Times New Roman" w:cs="Times New Roman"/>
          <w:color w:val="000000"/>
          <w:sz w:val="28"/>
          <w:szCs w:val="28"/>
        </w:rPr>
        <w:t xml:space="preserve"> году – </w:t>
      </w:r>
      <w:r w:rsidR="00425A82">
        <w:rPr>
          <w:rFonts w:ascii="Times New Roman" w:hAnsi="Times New Roman" w:cs="Times New Roman"/>
          <w:color w:val="000000"/>
          <w:sz w:val="28"/>
          <w:szCs w:val="28"/>
        </w:rPr>
        <w:t>75,8%, в 2025</w:t>
      </w:r>
      <w:r w:rsidRPr="00805426">
        <w:rPr>
          <w:rFonts w:ascii="Times New Roman" w:hAnsi="Times New Roman" w:cs="Times New Roman"/>
          <w:color w:val="000000"/>
          <w:sz w:val="28"/>
          <w:szCs w:val="28"/>
        </w:rPr>
        <w:t xml:space="preserve"> году – </w:t>
      </w:r>
      <w:r w:rsidR="00425A82">
        <w:rPr>
          <w:rFonts w:ascii="Times New Roman" w:hAnsi="Times New Roman" w:cs="Times New Roman"/>
          <w:color w:val="000000"/>
          <w:sz w:val="28"/>
          <w:szCs w:val="28"/>
        </w:rPr>
        <w:t>75,0</w:t>
      </w:r>
      <w:r w:rsidR="003E24FC">
        <w:rPr>
          <w:rFonts w:ascii="Times New Roman" w:hAnsi="Times New Roman" w:cs="Times New Roman"/>
          <w:color w:val="000000"/>
          <w:sz w:val="28"/>
          <w:szCs w:val="28"/>
        </w:rPr>
        <w:t xml:space="preserve">%. </w:t>
      </w:r>
    </w:p>
    <w:p w:rsidR="00A01837" w:rsidRPr="00805426" w:rsidRDefault="00F17ACB" w:rsidP="00A01837">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2023</w:t>
      </w:r>
      <w:r w:rsidR="00A01837" w:rsidRPr="00805426">
        <w:rPr>
          <w:rFonts w:ascii="Times New Roman" w:hAnsi="Times New Roman" w:cs="Times New Roman"/>
          <w:color w:val="000000"/>
          <w:sz w:val="28"/>
          <w:szCs w:val="28"/>
        </w:rPr>
        <w:t xml:space="preserve"> году наибольшую долю бюджета заняли расходы социальной сферы по следующим приоритетным направлениям: </w:t>
      </w:r>
      <w:proofErr w:type="gramStart"/>
      <w:r w:rsidR="00A01837" w:rsidRPr="00805426">
        <w:rPr>
          <w:rFonts w:ascii="Times New Roman" w:hAnsi="Times New Roman" w:cs="Times New Roman"/>
          <w:color w:val="000000"/>
          <w:sz w:val="28"/>
          <w:szCs w:val="28"/>
        </w:rPr>
        <w:t xml:space="preserve">«Образование» - </w:t>
      </w:r>
      <w:r>
        <w:rPr>
          <w:rFonts w:ascii="Times New Roman" w:hAnsi="Times New Roman" w:cs="Times New Roman"/>
          <w:color w:val="000000"/>
          <w:sz w:val="28"/>
          <w:szCs w:val="28"/>
        </w:rPr>
        <w:t>61,1</w:t>
      </w:r>
      <w:r w:rsidR="00A01837" w:rsidRPr="00805426">
        <w:rPr>
          <w:rFonts w:ascii="Times New Roman" w:hAnsi="Times New Roman" w:cs="Times New Roman"/>
          <w:color w:val="000000"/>
          <w:sz w:val="28"/>
          <w:szCs w:val="28"/>
        </w:rPr>
        <w:t xml:space="preserve">% или </w:t>
      </w:r>
      <w:r w:rsidRPr="00F17ACB">
        <w:rPr>
          <w:rFonts w:ascii="Times New Roman" w:hAnsi="Times New Roman" w:cs="Times New Roman"/>
          <w:color w:val="000000"/>
          <w:sz w:val="28"/>
          <w:szCs w:val="28"/>
        </w:rPr>
        <w:t>275572,9</w:t>
      </w:r>
      <w:r w:rsidR="00A01837" w:rsidRPr="00805426">
        <w:rPr>
          <w:rFonts w:ascii="Times New Roman" w:hAnsi="Times New Roman" w:cs="Times New Roman"/>
          <w:color w:val="000000"/>
          <w:sz w:val="28"/>
          <w:szCs w:val="28"/>
        </w:rPr>
        <w:t xml:space="preserve"> тыс. руб., «Жилищно-коммунальное хозяйство» - </w:t>
      </w:r>
      <w:r>
        <w:rPr>
          <w:rFonts w:ascii="Times New Roman" w:hAnsi="Times New Roman" w:cs="Times New Roman"/>
          <w:color w:val="000000"/>
          <w:sz w:val="28"/>
          <w:szCs w:val="28"/>
        </w:rPr>
        <w:t>14,7</w:t>
      </w:r>
      <w:r w:rsidR="00A01837" w:rsidRPr="00805426">
        <w:rPr>
          <w:rFonts w:ascii="Times New Roman" w:hAnsi="Times New Roman" w:cs="Times New Roman"/>
          <w:color w:val="000000"/>
          <w:sz w:val="28"/>
          <w:szCs w:val="28"/>
        </w:rPr>
        <w:t xml:space="preserve">% или </w:t>
      </w:r>
      <w:r w:rsidRPr="00F17ACB">
        <w:rPr>
          <w:rFonts w:ascii="Times New Roman" w:hAnsi="Times New Roman" w:cs="Times New Roman"/>
          <w:color w:val="000000"/>
          <w:sz w:val="28"/>
          <w:szCs w:val="28"/>
        </w:rPr>
        <w:t>66272,9</w:t>
      </w:r>
      <w:r w:rsidR="00A01837" w:rsidRPr="00805426">
        <w:rPr>
          <w:rFonts w:ascii="Times New Roman" w:hAnsi="Times New Roman" w:cs="Times New Roman"/>
          <w:color w:val="000000"/>
          <w:sz w:val="28"/>
          <w:szCs w:val="28"/>
        </w:rPr>
        <w:t xml:space="preserve"> тыс. руб., «Культура и кинематография» - </w:t>
      </w:r>
      <w:r w:rsidR="00C574F0">
        <w:rPr>
          <w:rFonts w:ascii="Times New Roman" w:hAnsi="Times New Roman" w:cs="Times New Roman"/>
          <w:color w:val="000000"/>
          <w:sz w:val="28"/>
          <w:szCs w:val="28"/>
        </w:rPr>
        <w:t>3,</w:t>
      </w:r>
      <w:r>
        <w:rPr>
          <w:rFonts w:ascii="Times New Roman" w:hAnsi="Times New Roman" w:cs="Times New Roman"/>
          <w:color w:val="000000"/>
          <w:sz w:val="28"/>
          <w:szCs w:val="28"/>
        </w:rPr>
        <w:t>4</w:t>
      </w:r>
      <w:r w:rsidR="00A01837" w:rsidRPr="00805426">
        <w:rPr>
          <w:rFonts w:ascii="Times New Roman" w:hAnsi="Times New Roman" w:cs="Times New Roman"/>
          <w:color w:val="000000"/>
          <w:sz w:val="28"/>
          <w:szCs w:val="28"/>
        </w:rPr>
        <w:t xml:space="preserve">% или </w:t>
      </w:r>
      <w:r w:rsidRPr="00F17ACB">
        <w:rPr>
          <w:rFonts w:ascii="Times New Roman" w:hAnsi="Times New Roman" w:cs="Times New Roman"/>
          <w:color w:val="000000"/>
          <w:sz w:val="28"/>
          <w:szCs w:val="28"/>
        </w:rPr>
        <w:t>15145,1</w:t>
      </w:r>
      <w:r w:rsidR="00A01837" w:rsidRPr="00805426">
        <w:rPr>
          <w:rFonts w:ascii="Times New Roman" w:hAnsi="Times New Roman" w:cs="Times New Roman"/>
          <w:color w:val="000000"/>
          <w:sz w:val="28"/>
          <w:szCs w:val="28"/>
        </w:rPr>
        <w:t xml:space="preserve"> тыс. руб., «Социальная политика» - </w:t>
      </w:r>
      <w:r>
        <w:rPr>
          <w:rFonts w:ascii="Times New Roman" w:hAnsi="Times New Roman" w:cs="Times New Roman"/>
          <w:color w:val="000000"/>
          <w:sz w:val="28"/>
          <w:szCs w:val="28"/>
        </w:rPr>
        <w:t>3,6</w:t>
      </w:r>
      <w:r w:rsidR="00A01837" w:rsidRPr="00805426">
        <w:rPr>
          <w:rFonts w:ascii="Times New Roman" w:hAnsi="Times New Roman" w:cs="Times New Roman"/>
          <w:color w:val="000000"/>
          <w:sz w:val="28"/>
          <w:szCs w:val="28"/>
        </w:rPr>
        <w:t xml:space="preserve">% или </w:t>
      </w:r>
      <w:r w:rsidRPr="00F17ACB">
        <w:rPr>
          <w:rFonts w:ascii="Times New Roman" w:hAnsi="Times New Roman" w:cs="Times New Roman"/>
          <w:color w:val="000000"/>
          <w:sz w:val="28"/>
          <w:szCs w:val="28"/>
        </w:rPr>
        <w:t>16257,7</w:t>
      </w:r>
      <w:r w:rsidR="00A01837" w:rsidRPr="00805426">
        <w:rPr>
          <w:rFonts w:ascii="Times New Roman" w:hAnsi="Times New Roman" w:cs="Times New Roman"/>
          <w:color w:val="000000"/>
          <w:sz w:val="28"/>
          <w:szCs w:val="28"/>
        </w:rPr>
        <w:t xml:space="preserve"> тыс. руб.</w:t>
      </w:r>
      <w:r w:rsidR="00732DDE">
        <w:rPr>
          <w:rFonts w:ascii="Times New Roman" w:hAnsi="Times New Roman" w:cs="Times New Roman"/>
          <w:color w:val="000000"/>
          <w:sz w:val="28"/>
          <w:szCs w:val="28"/>
        </w:rPr>
        <w:t xml:space="preserve">, «Физическая культура и спорт» - </w:t>
      </w:r>
      <w:r w:rsidR="00C574F0">
        <w:rPr>
          <w:rFonts w:ascii="Times New Roman" w:hAnsi="Times New Roman" w:cs="Times New Roman"/>
          <w:color w:val="000000"/>
          <w:sz w:val="28"/>
          <w:szCs w:val="28"/>
        </w:rPr>
        <w:t>0,</w:t>
      </w:r>
      <w:r>
        <w:rPr>
          <w:rFonts w:ascii="Times New Roman" w:hAnsi="Times New Roman" w:cs="Times New Roman"/>
          <w:color w:val="000000"/>
          <w:sz w:val="28"/>
          <w:szCs w:val="28"/>
        </w:rPr>
        <w:t>1% или 630</w:t>
      </w:r>
      <w:r w:rsidR="00732DDE">
        <w:rPr>
          <w:rFonts w:ascii="Times New Roman" w:hAnsi="Times New Roman" w:cs="Times New Roman"/>
          <w:color w:val="000000"/>
          <w:sz w:val="28"/>
          <w:szCs w:val="28"/>
        </w:rPr>
        <w:t>,0 тыс. руб.</w:t>
      </w:r>
      <w:proofErr w:type="gramEnd"/>
    </w:p>
    <w:p w:rsidR="00A01837" w:rsidRPr="00805426" w:rsidRDefault="00A01837" w:rsidP="00A01837">
      <w:pPr>
        <w:pStyle w:val="ConsPlusNormal"/>
        <w:ind w:firstLine="851"/>
        <w:jc w:val="both"/>
        <w:rPr>
          <w:rFonts w:ascii="Times New Roman" w:hAnsi="Times New Roman" w:cs="Times New Roman"/>
          <w:color w:val="000000"/>
          <w:sz w:val="28"/>
          <w:szCs w:val="28"/>
        </w:rPr>
      </w:pPr>
      <w:r w:rsidRPr="00805426">
        <w:rPr>
          <w:rFonts w:ascii="Times New Roman" w:hAnsi="Times New Roman" w:cs="Times New Roman"/>
          <w:color w:val="000000"/>
          <w:sz w:val="28"/>
          <w:szCs w:val="28"/>
        </w:rPr>
        <w:t xml:space="preserve">Ведомственная структура бюджета </w:t>
      </w:r>
      <w:proofErr w:type="spellStart"/>
      <w:r w:rsidRPr="00805426">
        <w:rPr>
          <w:rFonts w:ascii="Times New Roman" w:hAnsi="Times New Roman" w:cs="Times New Roman"/>
          <w:color w:val="000000"/>
          <w:sz w:val="28"/>
          <w:szCs w:val="28"/>
        </w:rPr>
        <w:t>Яшалтинского</w:t>
      </w:r>
      <w:proofErr w:type="spellEnd"/>
      <w:r w:rsidRPr="00805426">
        <w:rPr>
          <w:rFonts w:ascii="Times New Roman" w:hAnsi="Times New Roman" w:cs="Times New Roman"/>
          <w:color w:val="000000"/>
          <w:sz w:val="28"/>
          <w:szCs w:val="28"/>
        </w:rPr>
        <w:t xml:space="preserve"> РМО РК на 202</w:t>
      </w:r>
      <w:r w:rsidR="00132D0D">
        <w:rPr>
          <w:rFonts w:ascii="Times New Roman" w:hAnsi="Times New Roman" w:cs="Times New Roman"/>
          <w:color w:val="000000"/>
          <w:sz w:val="28"/>
          <w:szCs w:val="28"/>
        </w:rPr>
        <w:t>3</w:t>
      </w:r>
      <w:r w:rsidRPr="00805426">
        <w:rPr>
          <w:rFonts w:ascii="Times New Roman" w:hAnsi="Times New Roman" w:cs="Times New Roman"/>
          <w:color w:val="000000"/>
          <w:sz w:val="28"/>
          <w:szCs w:val="28"/>
        </w:rPr>
        <w:t>-202</w:t>
      </w:r>
      <w:r w:rsidR="00132D0D">
        <w:rPr>
          <w:rFonts w:ascii="Times New Roman" w:hAnsi="Times New Roman" w:cs="Times New Roman"/>
          <w:color w:val="000000"/>
          <w:sz w:val="28"/>
          <w:szCs w:val="28"/>
        </w:rPr>
        <w:t>5</w:t>
      </w:r>
      <w:r w:rsidRPr="00805426">
        <w:rPr>
          <w:rFonts w:ascii="Times New Roman" w:hAnsi="Times New Roman" w:cs="Times New Roman"/>
          <w:color w:val="000000"/>
          <w:sz w:val="28"/>
          <w:szCs w:val="28"/>
        </w:rPr>
        <w:t xml:space="preserve"> годы сформирована по главным распорядителям бюджетных средств, разделам, подразделам, целевым статьям, предусматривающим привязку бюджетных ассигнований к муниципальным программам  и </w:t>
      </w:r>
      <w:proofErr w:type="spellStart"/>
      <w:r w:rsidRPr="00805426">
        <w:rPr>
          <w:rFonts w:ascii="Times New Roman" w:hAnsi="Times New Roman" w:cs="Times New Roman"/>
          <w:color w:val="000000"/>
          <w:sz w:val="28"/>
          <w:szCs w:val="28"/>
        </w:rPr>
        <w:t>непрограммным</w:t>
      </w:r>
      <w:proofErr w:type="spellEnd"/>
      <w:r w:rsidRPr="00805426">
        <w:rPr>
          <w:rFonts w:ascii="Times New Roman" w:hAnsi="Times New Roman" w:cs="Times New Roman"/>
          <w:color w:val="000000"/>
          <w:sz w:val="28"/>
          <w:szCs w:val="28"/>
        </w:rPr>
        <w:t xml:space="preserve"> направлениям деятельности</w:t>
      </w:r>
      <w:r w:rsidR="00C574F0">
        <w:rPr>
          <w:rFonts w:ascii="Times New Roman" w:hAnsi="Times New Roman" w:cs="Times New Roman"/>
          <w:color w:val="000000"/>
          <w:sz w:val="28"/>
          <w:szCs w:val="28"/>
        </w:rPr>
        <w:t>.</w:t>
      </w:r>
      <w:r w:rsidRPr="00805426">
        <w:rPr>
          <w:rFonts w:ascii="Times New Roman" w:hAnsi="Times New Roman" w:cs="Times New Roman"/>
          <w:color w:val="000000"/>
          <w:sz w:val="28"/>
          <w:szCs w:val="28"/>
        </w:rPr>
        <w:t xml:space="preserve"> В ходе проведения экспертизы Проекта решения о</w:t>
      </w:r>
      <w:r w:rsidR="00132D0D">
        <w:rPr>
          <w:rFonts w:ascii="Times New Roman" w:hAnsi="Times New Roman" w:cs="Times New Roman"/>
          <w:color w:val="000000"/>
          <w:sz w:val="28"/>
          <w:szCs w:val="28"/>
        </w:rPr>
        <w:t xml:space="preserve"> бюджете установлено, что в 2023</w:t>
      </w:r>
      <w:r w:rsidRPr="00805426">
        <w:rPr>
          <w:rFonts w:ascii="Times New Roman" w:hAnsi="Times New Roman" w:cs="Times New Roman"/>
          <w:color w:val="000000"/>
          <w:sz w:val="28"/>
          <w:szCs w:val="28"/>
        </w:rPr>
        <w:t xml:space="preserve"> году и плановом периоде 202</w:t>
      </w:r>
      <w:r w:rsidR="00132D0D">
        <w:rPr>
          <w:rFonts w:ascii="Times New Roman" w:hAnsi="Times New Roman" w:cs="Times New Roman"/>
          <w:color w:val="000000"/>
          <w:sz w:val="28"/>
          <w:szCs w:val="28"/>
        </w:rPr>
        <w:t>4</w:t>
      </w:r>
      <w:r w:rsidRPr="00805426">
        <w:rPr>
          <w:rFonts w:ascii="Times New Roman" w:hAnsi="Times New Roman" w:cs="Times New Roman"/>
          <w:color w:val="000000"/>
          <w:sz w:val="28"/>
          <w:szCs w:val="28"/>
        </w:rPr>
        <w:t xml:space="preserve"> и 202</w:t>
      </w:r>
      <w:r w:rsidR="00132D0D">
        <w:rPr>
          <w:rFonts w:ascii="Times New Roman" w:hAnsi="Times New Roman" w:cs="Times New Roman"/>
          <w:color w:val="000000"/>
          <w:sz w:val="28"/>
          <w:szCs w:val="28"/>
        </w:rPr>
        <w:t>5</w:t>
      </w:r>
      <w:r w:rsidRPr="00805426">
        <w:rPr>
          <w:rFonts w:ascii="Times New Roman" w:hAnsi="Times New Roman" w:cs="Times New Roman"/>
          <w:color w:val="000000"/>
          <w:sz w:val="28"/>
          <w:szCs w:val="28"/>
        </w:rPr>
        <w:t xml:space="preserve"> годов расходы бюджета </w:t>
      </w:r>
      <w:proofErr w:type="spellStart"/>
      <w:r w:rsidRPr="00805426">
        <w:rPr>
          <w:rFonts w:ascii="Times New Roman" w:hAnsi="Times New Roman" w:cs="Times New Roman"/>
          <w:color w:val="000000"/>
          <w:sz w:val="28"/>
          <w:szCs w:val="28"/>
        </w:rPr>
        <w:t>Яшалтинского</w:t>
      </w:r>
      <w:proofErr w:type="spellEnd"/>
      <w:r w:rsidRPr="00805426">
        <w:rPr>
          <w:rFonts w:ascii="Times New Roman" w:hAnsi="Times New Roman" w:cs="Times New Roman"/>
          <w:color w:val="000000"/>
          <w:sz w:val="28"/>
          <w:szCs w:val="28"/>
        </w:rPr>
        <w:t xml:space="preserve"> РМО РК распределены между 6 главными распорядителями бюджетных средств, исполняющих свои полномочия в соответствии со ст. 158 БК РФ:</w:t>
      </w:r>
    </w:p>
    <w:p w:rsidR="00132D0D" w:rsidRPr="00A82921" w:rsidRDefault="00A01837" w:rsidP="00A01837">
      <w:pPr>
        <w:pStyle w:val="ConsPlusNormal"/>
        <w:ind w:firstLine="851"/>
        <w:jc w:val="both"/>
        <w:rPr>
          <w:rFonts w:ascii="Times New Roman" w:hAnsi="Times New Roman" w:cs="Times New Roman"/>
          <w:color w:val="000000"/>
          <w:sz w:val="28"/>
          <w:szCs w:val="28"/>
        </w:rPr>
      </w:pPr>
      <w:r w:rsidRPr="00A82921">
        <w:rPr>
          <w:rFonts w:ascii="Times New Roman" w:hAnsi="Times New Roman" w:cs="Times New Roman"/>
          <w:color w:val="000000"/>
          <w:sz w:val="28"/>
          <w:szCs w:val="28"/>
        </w:rPr>
        <w:t xml:space="preserve">947 МУ Администрация </w:t>
      </w:r>
      <w:proofErr w:type="spellStart"/>
      <w:r w:rsidRPr="00A82921">
        <w:rPr>
          <w:rFonts w:ascii="Times New Roman" w:hAnsi="Times New Roman" w:cs="Times New Roman"/>
          <w:color w:val="000000"/>
          <w:sz w:val="28"/>
          <w:szCs w:val="28"/>
        </w:rPr>
        <w:t>Яшалтинского</w:t>
      </w:r>
      <w:proofErr w:type="spellEnd"/>
      <w:r w:rsidRPr="00A82921">
        <w:rPr>
          <w:rFonts w:ascii="Times New Roman" w:hAnsi="Times New Roman" w:cs="Times New Roman"/>
          <w:color w:val="000000"/>
          <w:sz w:val="28"/>
          <w:szCs w:val="28"/>
        </w:rPr>
        <w:t xml:space="preserve"> районного м</w:t>
      </w:r>
      <w:r w:rsidR="00132D0D">
        <w:rPr>
          <w:rFonts w:ascii="Times New Roman" w:hAnsi="Times New Roman" w:cs="Times New Roman"/>
          <w:color w:val="000000"/>
          <w:sz w:val="28"/>
          <w:szCs w:val="28"/>
        </w:rPr>
        <w:t>униципального образования; (2023</w:t>
      </w:r>
      <w:r w:rsidRPr="00A82921">
        <w:rPr>
          <w:rFonts w:ascii="Times New Roman" w:hAnsi="Times New Roman" w:cs="Times New Roman"/>
          <w:color w:val="000000"/>
          <w:sz w:val="28"/>
          <w:szCs w:val="28"/>
        </w:rPr>
        <w:t xml:space="preserve"> – </w:t>
      </w:r>
      <w:r w:rsidR="00132D0D">
        <w:rPr>
          <w:rFonts w:ascii="Times New Roman" w:hAnsi="Times New Roman" w:cs="Times New Roman"/>
          <w:bCs/>
          <w:iCs/>
          <w:color w:val="000000"/>
          <w:sz w:val="28"/>
          <w:szCs w:val="28"/>
        </w:rPr>
        <w:t>128097,5</w:t>
      </w:r>
      <w:r w:rsidRPr="00A82921">
        <w:rPr>
          <w:rFonts w:ascii="Times New Roman" w:hAnsi="Times New Roman" w:cs="Times New Roman"/>
          <w:color w:val="000000"/>
          <w:sz w:val="28"/>
          <w:szCs w:val="28"/>
        </w:rPr>
        <w:t xml:space="preserve"> тыс. р</w:t>
      </w:r>
      <w:r w:rsidR="00132D0D">
        <w:rPr>
          <w:rFonts w:ascii="Times New Roman" w:hAnsi="Times New Roman" w:cs="Times New Roman"/>
          <w:color w:val="000000"/>
          <w:sz w:val="28"/>
          <w:szCs w:val="28"/>
        </w:rPr>
        <w:t>уб., 2024</w:t>
      </w:r>
      <w:r w:rsidRPr="00A82921">
        <w:rPr>
          <w:rFonts w:ascii="Times New Roman" w:hAnsi="Times New Roman" w:cs="Times New Roman"/>
          <w:color w:val="000000"/>
          <w:sz w:val="28"/>
          <w:szCs w:val="28"/>
        </w:rPr>
        <w:t xml:space="preserve"> – </w:t>
      </w:r>
      <w:r w:rsidR="00132D0D">
        <w:rPr>
          <w:rFonts w:ascii="Times New Roman" w:hAnsi="Times New Roman" w:cs="Times New Roman"/>
          <w:bCs/>
          <w:iCs/>
          <w:color w:val="000000"/>
          <w:sz w:val="28"/>
          <w:szCs w:val="28"/>
        </w:rPr>
        <w:t>96585,4</w:t>
      </w:r>
      <w:r w:rsidR="00C574F0" w:rsidRPr="00A82921">
        <w:rPr>
          <w:rFonts w:ascii="Times New Roman" w:hAnsi="Times New Roman" w:cs="Times New Roman"/>
          <w:color w:val="000000"/>
          <w:sz w:val="28"/>
          <w:szCs w:val="28"/>
        </w:rPr>
        <w:t xml:space="preserve"> тыс. руб., 202</w:t>
      </w:r>
      <w:r w:rsidR="00132D0D">
        <w:rPr>
          <w:rFonts w:ascii="Times New Roman" w:hAnsi="Times New Roman" w:cs="Times New Roman"/>
          <w:color w:val="000000"/>
          <w:sz w:val="28"/>
          <w:szCs w:val="28"/>
        </w:rPr>
        <w:t>5</w:t>
      </w:r>
      <w:r w:rsidRPr="00A82921">
        <w:rPr>
          <w:rFonts w:ascii="Times New Roman" w:hAnsi="Times New Roman" w:cs="Times New Roman"/>
          <w:color w:val="000000"/>
          <w:sz w:val="28"/>
          <w:szCs w:val="28"/>
        </w:rPr>
        <w:t xml:space="preserve"> – </w:t>
      </w:r>
      <w:r w:rsidR="00132D0D">
        <w:rPr>
          <w:rFonts w:ascii="Times New Roman" w:hAnsi="Times New Roman" w:cs="Times New Roman"/>
          <w:bCs/>
          <w:iCs/>
          <w:color w:val="000000"/>
          <w:sz w:val="28"/>
          <w:szCs w:val="28"/>
        </w:rPr>
        <w:t>93052,0</w:t>
      </w:r>
      <w:r w:rsidRPr="00A82921">
        <w:rPr>
          <w:rFonts w:ascii="Times New Roman" w:hAnsi="Times New Roman" w:cs="Times New Roman"/>
          <w:color w:val="000000"/>
          <w:sz w:val="28"/>
          <w:szCs w:val="28"/>
        </w:rPr>
        <w:t xml:space="preserve"> тыс. руб.)</w:t>
      </w:r>
    </w:p>
    <w:p w:rsidR="00132D0D" w:rsidRPr="00A82921" w:rsidRDefault="00A01837" w:rsidP="00A01837">
      <w:pPr>
        <w:pStyle w:val="ConsPlusNormal"/>
        <w:ind w:firstLine="851"/>
        <w:jc w:val="both"/>
        <w:rPr>
          <w:rFonts w:ascii="Times New Roman" w:hAnsi="Times New Roman" w:cs="Times New Roman"/>
          <w:color w:val="000000"/>
          <w:sz w:val="28"/>
          <w:szCs w:val="28"/>
        </w:rPr>
      </w:pPr>
      <w:r w:rsidRPr="00A82921">
        <w:rPr>
          <w:rFonts w:ascii="Times New Roman" w:hAnsi="Times New Roman" w:cs="Times New Roman"/>
          <w:color w:val="000000"/>
          <w:sz w:val="28"/>
          <w:szCs w:val="28"/>
        </w:rPr>
        <w:t xml:space="preserve">948 Финансовый отдел Администрации </w:t>
      </w:r>
      <w:proofErr w:type="spellStart"/>
      <w:r w:rsidRPr="00A82921">
        <w:rPr>
          <w:rFonts w:ascii="Times New Roman" w:hAnsi="Times New Roman" w:cs="Times New Roman"/>
          <w:color w:val="000000"/>
          <w:sz w:val="28"/>
          <w:szCs w:val="28"/>
        </w:rPr>
        <w:t>Яшалтинского</w:t>
      </w:r>
      <w:proofErr w:type="spellEnd"/>
      <w:r w:rsidRPr="00A82921">
        <w:rPr>
          <w:rFonts w:ascii="Times New Roman" w:hAnsi="Times New Roman" w:cs="Times New Roman"/>
          <w:color w:val="000000"/>
          <w:sz w:val="28"/>
          <w:szCs w:val="28"/>
        </w:rPr>
        <w:t xml:space="preserve"> районного муниципального образ</w:t>
      </w:r>
      <w:r w:rsidR="00132D0D">
        <w:rPr>
          <w:rFonts w:ascii="Times New Roman" w:hAnsi="Times New Roman" w:cs="Times New Roman"/>
          <w:color w:val="000000"/>
          <w:sz w:val="28"/>
          <w:szCs w:val="28"/>
        </w:rPr>
        <w:t>ования Республики Калмыкия (2023</w:t>
      </w:r>
      <w:r w:rsidRPr="00A82921">
        <w:rPr>
          <w:rFonts w:ascii="Times New Roman" w:hAnsi="Times New Roman" w:cs="Times New Roman"/>
          <w:color w:val="000000"/>
          <w:sz w:val="28"/>
          <w:szCs w:val="28"/>
        </w:rPr>
        <w:t xml:space="preserve"> – </w:t>
      </w:r>
      <w:r w:rsidR="00132D0D">
        <w:rPr>
          <w:rFonts w:ascii="Times New Roman" w:hAnsi="Times New Roman" w:cs="Times New Roman"/>
          <w:bCs/>
          <w:iCs/>
          <w:color w:val="000000"/>
          <w:sz w:val="28"/>
          <w:szCs w:val="28"/>
        </w:rPr>
        <w:t>24187,1</w:t>
      </w:r>
      <w:r w:rsidRPr="00A82921">
        <w:rPr>
          <w:rFonts w:ascii="Times New Roman" w:hAnsi="Times New Roman" w:cs="Times New Roman"/>
          <w:color w:val="000000"/>
          <w:sz w:val="28"/>
          <w:szCs w:val="28"/>
        </w:rPr>
        <w:t xml:space="preserve"> тыс. руб., 202</w:t>
      </w:r>
      <w:r w:rsidR="00132D0D">
        <w:rPr>
          <w:rFonts w:ascii="Times New Roman" w:hAnsi="Times New Roman" w:cs="Times New Roman"/>
          <w:color w:val="000000"/>
          <w:sz w:val="28"/>
          <w:szCs w:val="28"/>
        </w:rPr>
        <w:t>4</w:t>
      </w:r>
      <w:r w:rsidRPr="00A82921">
        <w:rPr>
          <w:rFonts w:ascii="Times New Roman" w:hAnsi="Times New Roman" w:cs="Times New Roman"/>
          <w:color w:val="000000"/>
          <w:sz w:val="28"/>
          <w:szCs w:val="28"/>
        </w:rPr>
        <w:t xml:space="preserve"> – </w:t>
      </w:r>
      <w:r w:rsidR="00132D0D">
        <w:rPr>
          <w:rFonts w:ascii="Times New Roman" w:hAnsi="Times New Roman" w:cs="Times New Roman"/>
          <w:bCs/>
          <w:iCs/>
          <w:color w:val="000000"/>
          <w:sz w:val="28"/>
          <w:szCs w:val="28"/>
        </w:rPr>
        <w:t>26709,0</w:t>
      </w:r>
      <w:r w:rsidR="00E66774" w:rsidRPr="00A82921">
        <w:rPr>
          <w:rFonts w:ascii="Times New Roman" w:hAnsi="Times New Roman" w:cs="Times New Roman"/>
          <w:color w:val="000000"/>
          <w:sz w:val="28"/>
          <w:szCs w:val="28"/>
        </w:rPr>
        <w:t xml:space="preserve"> т</w:t>
      </w:r>
      <w:r w:rsidR="00C574F0" w:rsidRPr="00A82921">
        <w:rPr>
          <w:rFonts w:ascii="Times New Roman" w:hAnsi="Times New Roman" w:cs="Times New Roman"/>
          <w:color w:val="000000"/>
          <w:sz w:val="28"/>
          <w:szCs w:val="28"/>
        </w:rPr>
        <w:t>ыс. руб., 202</w:t>
      </w:r>
      <w:r w:rsidR="00132D0D">
        <w:rPr>
          <w:rFonts w:ascii="Times New Roman" w:hAnsi="Times New Roman" w:cs="Times New Roman"/>
          <w:color w:val="000000"/>
          <w:sz w:val="28"/>
          <w:szCs w:val="28"/>
        </w:rPr>
        <w:t>5</w:t>
      </w:r>
      <w:r w:rsidRPr="00A82921">
        <w:rPr>
          <w:rFonts w:ascii="Times New Roman" w:hAnsi="Times New Roman" w:cs="Times New Roman"/>
          <w:color w:val="000000"/>
          <w:sz w:val="28"/>
          <w:szCs w:val="28"/>
        </w:rPr>
        <w:t xml:space="preserve"> – </w:t>
      </w:r>
      <w:r w:rsidR="00132D0D">
        <w:rPr>
          <w:rFonts w:ascii="Times New Roman" w:hAnsi="Times New Roman" w:cs="Times New Roman"/>
          <w:bCs/>
          <w:iCs/>
          <w:color w:val="000000"/>
          <w:sz w:val="28"/>
          <w:szCs w:val="28"/>
        </w:rPr>
        <w:t>32449,1</w:t>
      </w:r>
      <w:r w:rsidRPr="00A82921">
        <w:rPr>
          <w:rFonts w:ascii="Times New Roman" w:hAnsi="Times New Roman" w:cs="Times New Roman"/>
          <w:color w:val="000000"/>
          <w:sz w:val="28"/>
          <w:szCs w:val="28"/>
        </w:rPr>
        <w:t xml:space="preserve"> тыс. руб.)</w:t>
      </w:r>
    </w:p>
    <w:p w:rsidR="00132D0D" w:rsidRPr="00A82921" w:rsidRDefault="00A01837" w:rsidP="00A01837">
      <w:pPr>
        <w:pStyle w:val="ConsPlusNormal"/>
        <w:ind w:firstLine="851"/>
        <w:jc w:val="both"/>
        <w:rPr>
          <w:rFonts w:ascii="Times New Roman" w:hAnsi="Times New Roman" w:cs="Times New Roman"/>
          <w:color w:val="000000"/>
          <w:sz w:val="28"/>
          <w:szCs w:val="28"/>
        </w:rPr>
      </w:pPr>
      <w:r w:rsidRPr="00A82921">
        <w:rPr>
          <w:rFonts w:ascii="Times New Roman" w:hAnsi="Times New Roman" w:cs="Times New Roman"/>
          <w:color w:val="000000"/>
          <w:sz w:val="28"/>
          <w:szCs w:val="28"/>
        </w:rPr>
        <w:t xml:space="preserve">949 Отдел образования Администрации </w:t>
      </w:r>
      <w:proofErr w:type="spellStart"/>
      <w:r w:rsidRPr="00A82921">
        <w:rPr>
          <w:rFonts w:ascii="Times New Roman" w:hAnsi="Times New Roman" w:cs="Times New Roman"/>
          <w:color w:val="000000"/>
          <w:sz w:val="28"/>
          <w:szCs w:val="28"/>
        </w:rPr>
        <w:t>Яшалтинского</w:t>
      </w:r>
      <w:proofErr w:type="spellEnd"/>
      <w:r w:rsidRPr="00A82921">
        <w:rPr>
          <w:rFonts w:ascii="Times New Roman" w:hAnsi="Times New Roman" w:cs="Times New Roman"/>
          <w:color w:val="000000"/>
          <w:sz w:val="28"/>
          <w:szCs w:val="28"/>
        </w:rPr>
        <w:t xml:space="preserve"> районного муниципального образ</w:t>
      </w:r>
      <w:r w:rsidR="00C574F0" w:rsidRPr="00A82921">
        <w:rPr>
          <w:rFonts w:ascii="Times New Roman" w:hAnsi="Times New Roman" w:cs="Times New Roman"/>
          <w:color w:val="000000"/>
          <w:sz w:val="28"/>
          <w:szCs w:val="28"/>
        </w:rPr>
        <w:t>ования Республики Калм</w:t>
      </w:r>
      <w:r w:rsidR="0047565B">
        <w:rPr>
          <w:rFonts w:ascii="Times New Roman" w:hAnsi="Times New Roman" w:cs="Times New Roman"/>
          <w:color w:val="000000"/>
          <w:sz w:val="28"/>
          <w:szCs w:val="28"/>
        </w:rPr>
        <w:t>ыкия (20</w:t>
      </w:r>
      <w:r w:rsidR="00C574F0" w:rsidRPr="00A82921">
        <w:rPr>
          <w:rFonts w:ascii="Times New Roman" w:hAnsi="Times New Roman" w:cs="Times New Roman"/>
          <w:color w:val="000000"/>
          <w:sz w:val="28"/>
          <w:szCs w:val="28"/>
        </w:rPr>
        <w:t>2</w:t>
      </w:r>
      <w:r w:rsidR="00132D0D">
        <w:rPr>
          <w:rFonts w:ascii="Times New Roman" w:hAnsi="Times New Roman" w:cs="Times New Roman"/>
          <w:color w:val="000000"/>
          <w:sz w:val="28"/>
          <w:szCs w:val="28"/>
        </w:rPr>
        <w:t>3</w:t>
      </w:r>
      <w:r w:rsidRPr="00A82921">
        <w:rPr>
          <w:rFonts w:ascii="Times New Roman" w:hAnsi="Times New Roman" w:cs="Times New Roman"/>
          <w:color w:val="000000"/>
          <w:sz w:val="28"/>
          <w:szCs w:val="28"/>
        </w:rPr>
        <w:t xml:space="preserve">– </w:t>
      </w:r>
      <w:r w:rsidR="00981F80">
        <w:rPr>
          <w:rFonts w:ascii="Times New Roman" w:hAnsi="Times New Roman" w:cs="Times New Roman"/>
          <w:bCs/>
          <w:iCs/>
          <w:color w:val="000000"/>
          <w:sz w:val="28"/>
          <w:szCs w:val="28"/>
        </w:rPr>
        <w:t>290322,4</w:t>
      </w:r>
      <w:r w:rsidRPr="00A82921">
        <w:rPr>
          <w:rFonts w:ascii="Times New Roman" w:hAnsi="Times New Roman" w:cs="Times New Roman"/>
          <w:color w:val="000000"/>
          <w:sz w:val="28"/>
          <w:szCs w:val="28"/>
        </w:rPr>
        <w:t xml:space="preserve"> тыс. руб., 202</w:t>
      </w:r>
      <w:r w:rsidR="00981F80">
        <w:rPr>
          <w:rFonts w:ascii="Times New Roman" w:hAnsi="Times New Roman" w:cs="Times New Roman"/>
          <w:color w:val="000000"/>
          <w:sz w:val="28"/>
          <w:szCs w:val="28"/>
        </w:rPr>
        <w:t>4</w:t>
      </w:r>
      <w:r w:rsidRPr="00A82921">
        <w:rPr>
          <w:rFonts w:ascii="Times New Roman" w:hAnsi="Times New Roman" w:cs="Times New Roman"/>
          <w:color w:val="000000"/>
          <w:sz w:val="28"/>
          <w:szCs w:val="28"/>
        </w:rPr>
        <w:t xml:space="preserve"> – </w:t>
      </w:r>
      <w:r w:rsidR="00981F80">
        <w:rPr>
          <w:rFonts w:ascii="Times New Roman" w:hAnsi="Times New Roman" w:cs="Times New Roman"/>
          <w:bCs/>
          <w:iCs/>
          <w:color w:val="000000"/>
          <w:sz w:val="28"/>
          <w:szCs w:val="28"/>
        </w:rPr>
        <w:t>296645,3</w:t>
      </w:r>
      <w:r w:rsidRPr="00A82921">
        <w:rPr>
          <w:rFonts w:ascii="Times New Roman" w:hAnsi="Times New Roman" w:cs="Times New Roman"/>
          <w:bCs/>
          <w:iCs/>
          <w:color w:val="000000"/>
          <w:sz w:val="28"/>
          <w:szCs w:val="28"/>
        </w:rPr>
        <w:t xml:space="preserve"> </w:t>
      </w:r>
      <w:r w:rsidR="00C574F0" w:rsidRPr="00A82921">
        <w:rPr>
          <w:rFonts w:ascii="Times New Roman" w:hAnsi="Times New Roman" w:cs="Times New Roman"/>
          <w:color w:val="000000"/>
          <w:sz w:val="28"/>
          <w:szCs w:val="28"/>
        </w:rPr>
        <w:t>тыс. руб., 202</w:t>
      </w:r>
      <w:r w:rsidR="00981F80">
        <w:rPr>
          <w:rFonts w:ascii="Times New Roman" w:hAnsi="Times New Roman" w:cs="Times New Roman"/>
          <w:color w:val="000000"/>
          <w:sz w:val="28"/>
          <w:szCs w:val="28"/>
        </w:rPr>
        <w:t>5</w:t>
      </w:r>
      <w:r w:rsidRPr="00A82921">
        <w:rPr>
          <w:rFonts w:ascii="Times New Roman" w:hAnsi="Times New Roman" w:cs="Times New Roman"/>
          <w:color w:val="000000"/>
          <w:sz w:val="28"/>
          <w:szCs w:val="28"/>
        </w:rPr>
        <w:t xml:space="preserve"> – </w:t>
      </w:r>
      <w:r w:rsidR="00981F80">
        <w:rPr>
          <w:rFonts w:ascii="Times New Roman" w:hAnsi="Times New Roman" w:cs="Times New Roman"/>
          <w:bCs/>
          <w:iCs/>
          <w:color w:val="000000"/>
          <w:sz w:val="28"/>
          <w:szCs w:val="28"/>
        </w:rPr>
        <w:t>286228,7</w:t>
      </w:r>
      <w:r w:rsidRPr="00A82921">
        <w:rPr>
          <w:rFonts w:ascii="Times New Roman" w:hAnsi="Times New Roman" w:cs="Times New Roman"/>
          <w:color w:val="000000"/>
          <w:sz w:val="28"/>
          <w:szCs w:val="28"/>
        </w:rPr>
        <w:t xml:space="preserve"> тыс. руб.)</w:t>
      </w:r>
    </w:p>
    <w:p w:rsidR="00C574F0" w:rsidRPr="00A82921" w:rsidRDefault="00A01837" w:rsidP="00A01837">
      <w:pPr>
        <w:pStyle w:val="ConsPlusNormal"/>
        <w:ind w:firstLine="851"/>
        <w:jc w:val="both"/>
        <w:rPr>
          <w:rFonts w:ascii="Times New Roman" w:hAnsi="Times New Roman" w:cs="Times New Roman"/>
          <w:color w:val="000000"/>
          <w:sz w:val="28"/>
          <w:szCs w:val="28"/>
        </w:rPr>
      </w:pPr>
      <w:r w:rsidRPr="00A82921">
        <w:rPr>
          <w:rFonts w:ascii="Times New Roman" w:hAnsi="Times New Roman" w:cs="Times New Roman"/>
          <w:color w:val="000000"/>
          <w:sz w:val="28"/>
          <w:szCs w:val="28"/>
        </w:rPr>
        <w:lastRenderedPageBreak/>
        <w:t xml:space="preserve">950 Отдел Администрации </w:t>
      </w:r>
      <w:proofErr w:type="spellStart"/>
      <w:r w:rsidRPr="00A82921">
        <w:rPr>
          <w:rFonts w:ascii="Times New Roman" w:hAnsi="Times New Roman" w:cs="Times New Roman"/>
          <w:color w:val="000000"/>
          <w:sz w:val="28"/>
          <w:szCs w:val="28"/>
        </w:rPr>
        <w:t>Яшалтинского</w:t>
      </w:r>
      <w:proofErr w:type="spellEnd"/>
      <w:r w:rsidRPr="00A82921">
        <w:rPr>
          <w:rFonts w:ascii="Times New Roman" w:hAnsi="Times New Roman" w:cs="Times New Roman"/>
          <w:color w:val="000000"/>
          <w:sz w:val="28"/>
          <w:szCs w:val="28"/>
        </w:rPr>
        <w:t xml:space="preserve"> районного муниципального образования по разв</w:t>
      </w:r>
      <w:r w:rsidR="00132D0D">
        <w:rPr>
          <w:rFonts w:ascii="Times New Roman" w:hAnsi="Times New Roman" w:cs="Times New Roman"/>
          <w:color w:val="000000"/>
          <w:sz w:val="28"/>
          <w:szCs w:val="28"/>
        </w:rPr>
        <w:t>итию АПК (2023</w:t>
      </w:r>
      <w:r w:rsidRPr="00A82921">
        <w:rPr>
          <w:rFonts w:ascii="Times New Roman" w:hAnsi="Times New Roman" w:cs="Times New Roman"/>
          <w:color w:val="000000"/>
          <w:sz w:val="28"/>
          <w:szCs w:val="28"/>
        </w:rPr>
        <w:t xml:space="preserve"> – </w:t>
      </w:r>
      <w:r w:rsidR="00132D0D">
        <w:rPr>
          <w:rFonts w:ascii="Times New Roman" w:hAnsi="Times New Roman" w:cs="Times New Roman"/>
          <w:color w:val="000000"/>
          <w:sz w:val="28"/>
          <w:szCs w:val="28"/>
        </w:rPr>
        <w:t>2006,0</w:t>
      </w:r>
      <w:r w:rsidRPr="00A82921">
        <w:rPr>
          <w:rFonts w:ascii="Times New Roman" w:hAnsi="Times New Roman" w:cs="Times New Roman"/>
          <w:color w:val="000000"/>
          <w:sz w:val="28"/>
          <w:szCs w:val="28"/>
        </w:rPr>
        <w:t xml:space="preserve"> тыс. руб., 202</w:t>
      </w:r>
      <w:r w:rsidR="00132D0D">
        <w:rPr>
          <w:rFonts w:ascii="Times New Roman" w:hAnsi="Times New Roman" w:cs="Times New Roman"/>
          <w:color w:val="000000"/>
          <w:sz w:val="28"/>
          <w:szCs w:val="28"/>
        </w:rPr>
        <w:t>4</w:t>
      </w:r>
      <w:r w:rsidRPr="00A82921">
        <w:rPr>
          <w:rFonts w:ascii="Times New Roman" w:hAnsi="Times New Roman" w:cs="Times New Roman"/>
          <w:color w:val="000000"/>
          <w:sz w:val="28"/>
          <w:szCs w:val="28"/>
        </w:rPr>
        <w:t xml:space="preserve"> – </w:t>
      </w:r>
      <w:r w:rsidR="00132D0D">
        <w:rPr>
          <w:rFonts w:ascii="Times New Roman" w:hAnsi="Times New Roman" w:cs="Times New Roman"/>
          <w:color w:val="000000"/>
          <w:sz w:val="28"/>
          <w:szCs w:val="28"/>
        </w:rPr>
        <w:t>2006,0</w:t>
      </w:r>
      <w:r w:rsidRPr="00A82921">
        <w:rPr>
          <w:rFonts w:ascii="Times New Roman" w:hAnsi="Times New Roman" w:cs="Times New Roman"/>
          <w:color w:val="000000"/>
          <w:sz w:val="28"/>
          <w:szCs w:val="28"/>
        </w:rPr>
        <w:t xml:space="preserve"> тыс. руб., 202</w:t>
      </w:r>
      <w:r w:rsidR="00132D0D">
        <w:rPr>
          <w:rFonts w:ascii="Times New Roman" w:hAnsi="Times New Roman" w:cs="Times New Roman"/>
          <w:color w:val="000000"/>
          <w:sz w:val="28"/>
          <w:szCs w:val="28"/>
        </w:rPr>
        <w:t>5</w:t>
      </w:r>
      <w:r w:rsidRPr="00A82921">
        <w:rPr>
          <w:rFonts w:ascii="Times New Roman" w:hAnsi="Times New Roman" w:cs="Times New Roman"/>
          <w:color w:val="000000"/>
          <w:sz w:val="28"/>
          <w:szCs w:val="28"/>
        </w:rPr>
        <w:t xml:space="preserve"> – </w:t>
      </w:r>
      <w:r w:rsidR="00132D0D">
        <w:rPr>
          <w:rFonts w:ascii="Times New Roman" w:hAnsi="Times New Roman" w:cs="Times New Roman"/>
          <w:color w:val="000000"/>
          <w:sz w:val="28"/>
          <w:szCs w:val="28"/>
        </w:rPr>
        <w:t>2006,0</w:t>
      </w:r>
      <w:r w:rsidRPr="00A82921">
        <w:rPr>
          <w:rFonts w:ascii="Times New Roman" w:hAnsi="Times New Roman" w:cs="Times New Roman"/>
          <w:color w:val="000000"/>
          <w:sz w:val="28"/>
          <w:szCs w:val="28"/>
        </w:rPr>
        <w:t xml:space="preserve"> тыс. руб.)</w:t>
      </w:r>
    </w:p>
    <w:p w:rsidR="00132D0D" w:rsidRPr="00A82921" w:rsidRDefault="00A01837" w:rsidP="00A01837">
      <w:pPr>
        <w:pStyle w:val="ConsPlusNormal"/>
        <w:ind w:firstLine="851"/>
        <w:jc w:val="both"/>
        <w:rPr>
          <w:rFonts w:ascii="Times New Roman" w:hAnsi="Times New Roman" w:cs="Times New Roman"/>
          <w:color w:val="000000"/>
          <w:sz w:val="28"/>
          <w:szCs w:val="28"/>
        </w:rPr>
      </w:pPr>
      <w:r w:rsidRPr="00A82921">
        <w:rPr>
          <w:rFonts w:ascii="Times New Roman" w:hAnsi="Times New Roman" w:cs="Times New Roman"/>
          <w:color w:val="000000"/>
          <w:sz w:val="28"/>
          <w:szCs w:val="28"/>
        </w:rPr>
        <w:t xml:space="preserve">951 Комитет земельных и имущественных отношений Администрации </w:t>
      </w:r>
      <w:proofErr w:type="spellStart"/>
      <w:r w:rsidRPr="00A82921">
        <w:rPr>
          <w:rFonts w:ascii="Times New Roman" w:hAnsi="Times New Roman" w:cs="Times New Roman"/>
          <w:color w:val="000000"/>
          <w:sz w:val="28"/>
          <w:szCs w:val="28"/>
        </w:rPr>
        <w:t>Яшалтинского</w:t>
      </w:r>
      <w:proofErr w:type="spellEnd"/>
      <w:r w:rsidRPr="00A82921">
        <w:rPr>
          <w:rFonts w:ascii="Times New Roman" w:hAnsi="Times New Roman" w:cs="Times New Roman"/>
          <w:color w:val="000000"/>
          <w:sz w:val="28"/>
          <w:szCs w:val="28"/>
        </w:rPr>
        <w:t xml:space="preserve"> районного муниципального образования Республики Калмыкия</w:t>
      </w:r>
      <w:r w:rsidR="0043055F" w:rsidRPr="00A82921">
        <w:rPr>
          <w:rFonts w:ascii="Times New Roman" w:hAnsi="Times New Roman" w:cs="Times New Roman"/>
          <w:color w:val="000000"/>
          <w:sz w:val="28"/>
          <w:szCs w:val="28"/>
        </w:rPr>
        <w:t xml:space="preserve"> (202</w:t>
      </w:r>
      <w:r w:rsidR="00132D0D">
        <w:rPr>
          <w:rFonts w:ascii="Times New Roman" w:hAnsi="Times New Roman" w:cs="Times New Roman"/>
          <w:color w:val="000000"/>
          <w:sz w:val="28"/>
          <w:szCs w:val="28"/>
        </w:rPr>
        <w:t>3</w:t>
      </w:r>
      <w:r w:rsidRPr="00A82921">
        <w:rPr>
          <w:rFonts w:ascii="Times New Roman" w:hAnsi="Times New Roman" w:cs="Times New Roman"/>
          <w:color w:val="000000"/>
          <w:sz w:val="28"/>
          <w:szCs w:val="28"/>
        </w:rPr>
        <w:t xml:space="preserve"> – </w:t>
      </w:r>
      <w:r w:rsidR="00132D0D">
        <w:rPr>
          <w:rFonts w:ascii="Times New Roman" w:hAnsi="Times New Roman" w:cs="Times New Roman"/>
          <w:bCs/>
          <w:iCs/>
          <w:color w:val="000000"/>
          <w:sz w:val="28"/>
          <w:szCs w:val="28"/>
        </w:rPr>
        <w:t>5104,6</w:t>
      </w:r>
      <w:r w:rsidRPr="00A82921">
        <w:rPr>
          <w:rFonts w:ascii="Times New Roman" w:hAnsi="Times New Roman" w:cs="Times New Roman"/>
          <w:color w:val="000000"/>
          <w:sz w:val="28"/>
          <w:szCs w:val="28"/>
        </w:rPr>
        <w:t xml:space="preserve"> тыс. руб., 202</w:t>
      </w:r>
      <w:r w:rsidR="00132D0D">
        <w:rPr>
          <w:rFonts w:ascii="Times New Roman" w:hAnsi="Times New Roman" w:cs="Times New Roman"/>
          <w:color w:val="000000"/>
          <w:sz w:val="28"/>
          <w:szCs w:val="28"/>
        </w:rPr>
        <w:t>4</w:t>
      </w:r>
      <w:r w:rsidRPr="00A82921">
        <w:rPr>
          <w:rFonts w:ascii="Times New Roman" w:hAnsi="Times New Roman" w:cs="Times New Roman"/>
          <w:color w:val="000000"/>
          <w:sz w:val="28"/>
          <w:szCs w:val="28"/>
        </w:rPr>
        <w:t xml:space="preserve"> – </w:t>
      </w:r>
      <w:r w:rsidR="00132D0D">
        <w:rPr>
          <w:rFonts w:ascii="Times New Roman" w:hAnsi="Times New Roman" w:cs="Times New Roman"/>
          <w:bCs/>
          <w:iCs/>
          <w:color w:val="000000"/>
          <w:sz w:val="28"/>
          <w:szCs w:val="28"/>
        </w:rPr>
        <w:t>5281,0</w:t>
      </w:r>
      <w:r w:rsidRPr="00A82921">
        <w:rPr>
          <w:rFonts w:ascii="Times New Roman" w:hAnsi="Times New Roman" w:cs="Times New Roman"/>
          <w:color w:val="000000"/>
          <w:sz w:val="28"/>
          <w:szCs w:val="28"/>
        </w:rPr>
        <w:t xml:space="preserve"> тыс. руб., 202</w:t>
      </w:r>
      <w:r w:rsidR="00132D0D">
        <w:rPr>
          <w:rFonts w:ascii="Times New Roman" w:hAnsi="Times New Roman" w:cs="Times New Roman"/>
          <w:color w:val="000000"/>
          <w:sz w:val="28"/>
          <w:szCs w:val="28"/>
        </w:rPr>
        <w:t>5</w:t>
      </w:r>
      <w:r w:rsidRPr="00A82921">
        <w:rPr>
          <w:rFonts w:ascii="Times New Roman" w:hAnsi="Times New Roman" w:cs="Times New Roman"/>
          <w:color w:val="000000"/>
          <w:sz w:val="28"/>
          <w:szCs w:val="28"/>
        </w:rPr>
        <w:t xml:space="preserve"> – </w:t>
      </w:r>
      <w:r w:rsidR="00132D0D">
        <w:rPr>
          <w:rFonts w:ascii="Times New Roman" w:hAnsi="Times New Roman" w:cs="Times New Roman"/>
          <w:bCs/>
          <w:iCs/>
          <w:color w:val="000000"/>
          <w:sz w:val="28"/>
          <w:szCs w:val="28"/>
        </w:rPr>
        <w:t>5281,0</w:t>
      </w:r>
      <w:r w:rsidRPr="00A82921">
        <w:rPr>
          <w:rFonts w:ascii="Times New Roman" w:hAnsi="Times New Roman" w:cs="Times New Roman"/>
          <w:color w:val="000000"/>
          <w:sz w:val="28"/>
          <w:szCs w:val="28"/>
        </w:rPr>
        <w:t xml:space="preserve"> тыс. руб.)</w:t>
      </w:r>
    </w:p>
    <w:p w:rsidR="00C574F0" w:rsidRPr="00A82921" w:rsidRDefault="00A01837" w:rsidP="00A01837">
      <w:pPr>
        <w:pStyle w:val="ConsPlusNormal"/>
        <w:ind w:firstLine="851"/>
        <w:jc w:val="both"/>
        <w:rPr>
          <w:rFonts w:ascii="Times New Roman" w:hAnsi="Times New Roman" w:cs="Times New Roman"/>
          <w:color w:val="000000"/>
          <w:sz w:val="28"/>
          <w:szCs w:val="28"/>
        </w:rPr>
      </w:pPr>
      <w:r w:rsidRPr="00A82921">
        <w:rPr>
          <w:rFonts w:ascii="Times New Roman" w:hAnsi="Times New Roman" w:cs="Times New Roman"/>
          <w:color w:val="000000"/>
          <w:sz w:val="28"/>
          <w:szCs w:val="28"/>
        </w:rPr>
        <w:t>993 М</w:t>
      </w:r>
      <w:r w:rsidR="00132D0D">
        <w:rPr>
          <w:rFonts w:ascii="Times New Roman" w:hAnsi="Times New Roman" w:cs="Times New Roman"/>
          <w:color w:val="000000"/>
          <w:sz w:val="28"/>
          <w:szCs w:val="28"/>
        </w:rPr>
        <w:t xml:space="preserve">КУ КРК </w:t>
      </w:r>
      <w:proofErr w:type="spellStart"/>
      <w:r w:rsidR="00132D0D">
        <w:rPr>
          <w:rFonts w:ascii="Times New Roman" w:hAnsi="Times New Roman" w:cs="Times New Roman"/>
          <w:color w:val="000000"/>
          <w:sz w:val="28"/>
          <w:szCs w:val="28"/>
        </w:rPr>
        <w:t>Яшалтинского</w:t>
      </w:r>
      <w:proofErr w:type="spellEnd"/>
      <w:r w:rsidR="00132D0D">
        <w:rPr>
          <w:rFonts w:ascii="Times New Roman" w:hAnsi="Times New Roman" w:cs="Times New Roman"/>
          <w:color w:val="000000"/>
          <w:sz w:val="28"/>
          <w:szCs w:val="28"/>
        </w:rPr>
        <w:t xml:space="preserve"> РМО РК (2023</w:t>
      </w:r>
      <w:r w:rsidRPr="00A82921">
        <w:rPr>
          <w:rFonts w:ascii="Times New Roman" w:hAnsi="Times New Roman" w:cs="Times New Roman"/>
          <w:color w:val="000000"/>
          <w:sz w:val="28"/>
          <w:szCs w:val="28"/>
        </w:rPr>
        <w:t xml:space="preserve"> – </w:t>
      </w:r>
      <w:r w:rsidR="00132D0D">
        <w:rPr>
          <w:rFonts w:ascii="Times New Roman" w:hAnsi="Times New Roman" w:cs="Times New Roman"/>
          <w:color w:val="000000"/>
          <w:sz w:val="28"/>
          <w:szCs w:val="28"/>
        </w:rPr>
        <w:t>1212,4</w:t>
      </w:r>
      <w:r w:rsidRPr="00A82921">
        <w:rPr>
          <w:rFonts w:ascii="Times New Roman" w:hAnsi="Times New Roman" w:cs="Times New Roman"/>
          <w:color w:val="000000"/>
          <w:sz w:val="28"/>
          <w:szCs w:val="28"/>
        </w:rPr>
        <w:t xml:space="preserve"> тыс. руб., </w:t>
      </w:r>
      <w:r w:rsidR="00132D0D">
        <w:rPr>
          <w:rFonts w:ascii="Times New Roman" w:hAnsi="Times New Roman" w:cs="Times New Roman"/>
          <w:color w:val="000000"/>
          <w:sz w:val="28"/>
          <w:szCs w:val="28"/>
        </w:rPr>
        <w:t>2024</w:t>
      </w:r>
      <w:r w:rsidRPr="00A82921">
        <w:rPr>
          <w:rFonts w:ascii="Times New Roman" w:hAnsi="Times New Roman" w:cs="Times New Roman"/>
          <w:color w:val="000000"/>
          <w:sz w:val="28"/>
          <w:szCs w:val="28"/>
        </w:rPr>
        <w:t xml:space="preserve"> – </w:t>
      </w:r>
      <w:r w:rsidR="00132D0D">
        <w:rPr>
          <w:rFonts w:ascii="Times New Roman" w:hAnsi="Times New Roman" w:cs="Times New Roman"/>
          <w:color w:val="000000"/>
          <w:sz w:val="28"/>
          <w:szCs w:val="28"/>
        </w:rPr>
        <w:t>1212,4 тыс. руб., 2025</w:t>
      </w:r>
      <w:r w:rsidRPr="00A82921">
        <w:rPr>
          <w:rFonts w:ascii="Times New Roman" w:hAnsi="Times New Roman" w:cs="Times New Roman"/>
          <w:color w:val="000000"/>
          <w:sz w:val="28"/>
          <w:szCs w:val="28"/>
        </w:rPr>
        <w:t xml:space="preserve"> – </w:t>
      </w:r>
      <w:r w:rsidR="00132D0D">
        <w:rPr>
          <w:rFonts w:ascii="Times New Roman" w:hAnsi="Times New Roman" w:cs="Times New Roman"/>
          <w:color w:val="000000"/>
          <w:sz w:val="28"/>
          <w:szCs w:val="28"/>
        </w:rPr>
        <w:t>1212,4</w:t>
      </w:r>
      <w:r w:rsidR="00A82921" w:rsidRPr="00A82921">
        <w:rPr>
          <w:rFonts w:ascii="Times New Roman" w:hAnsi="Times New Roman" w:cs="Times New Roman"/>
          <w:color w:val="000000"/>
          <w:sz w:val="28"/>
          <w:szCs w:val="28"/>
        </w:rPr>
        <w:t xml:space="preserve"> </w:t>
      </w:r>
      <w:r w:rsidRPr="00A82921">
        <w:rPr>
          <w:rFonts w:ascii="Times New Roman" w:hAnsi="Times New Roman" w:cs="Times New Roman"/>
          <w:color w:val="000000"/>
          <w:sz w:val="28"/>
          <w:szCs w:val="28"/>
        </w:rPr>
        <w:t>тыс. руб.)</w:t>
      </w:r>
    </w:p>
    <w:p w:rsidR="00A01837" w:rsidRPr="00805426" w:rsidRDefault="00A01837" w:rsidP="00A01837">
      <w:pPr>
        <w:pStyle w:val="ConsPlusNormal"/>
        <w:ind w:firstLine="851"/>
        <w:jc w:val="both"/>
        <w:rPr>
          <w:rFonts w:ascii="Times New Roman" w:hAnsi="Times New Roman" w:cs="Times New Roman"/>
          <w:color w:val="000000"/>
          <w:sz w:val="28"/>
          <w:szCs w:val="28"/>
        </w:rPr>
      </w:pPr>
      <w:r w:rsidRPr="00805426">
        <w:rPr>
          <w:rFonts w:ascii="Times New Roman" w:hAnsi="Times New Roman" w:cs="Times New Roman"/>
          <w:color w:val="000000"/>
          <w:sz w:val="28"/>
          <w:szCs w:val="28"/>
        </w:rPr>
        <w:t xml:space="preserve">Наибольшую долю в расходах бюджета занимают расходы Отдела образования Администрации </w:t>
      </w:r>
      <w:proofErr w:type="spellStart"/>
      <w:r w:rsidRPr="00805426">
        <w:rPr>
          <w:rFonts w:ascii="Times New Roman" w:hAnsi="Times New Roman" w:cs="Times New Roman"/>
          <w:color w:val="000000"/>
          <w:sz w:val="28"/>
          <w:szCs w:val="28"/>
        </w:rPr>
        <w:t>Яшалтинского</w:t>
      </w:r>
      <w:proofErr w:type="spellEnd"/>
      <w:r w:rsidRPr="00805426">
        <w:rPr>
          <w:rFonts w:ascii="Times New Roman" w:hAnsi="Times New Roman" w:cs="Times New Roman"/>
          <w:color w:val="000000"/>
          <w:sz w:val="28"/>
          <w:szCs w:val="28"/>
        </w:rPr>
        <w:t xml:space="preserve"> районного муниципального образования Республики Ка</w:t>
      </w:r>
      <w:r w:rsidR="0047565B">
        <w:rPr>
          <w:rFonts w:ascii="Times New Roman" w:hAnsi="Times New Roman" w:cs="Times New Roman"/>
          <w:color w:val="000000"/>
          <w:sz w:val="28"/>
          <w:szCs w:val="28"/>
        </w:rPr>
        <w:t>лмыкия:  в 2023</w:t>
      </w:r>
      <w:r w:rsidRPr="00805426">
        <w:rPr>
          <w:rFonts w:ascii="Times New Roman" w:hAnsi="Times New Roman" w:cs="Times New Roman"/>
          <w:color w:val="000000"/>
          <w:sz w:val="28"/>
          <w:szCs w:val="28"/>
        </w:rPr>
        <w:t xml:space="preserve"> году – </w:t>
      </w:r>
      <w:r w:rsidR="0047565B">
        <w:rPr>
          <w:rFonts w:ascii="Times New Roman" w:hAnsi="Times New Roman" w:cs="Times New Roman"/>
          <w:color w:val="000000"/>
          <w:sz w:val="28"/>
          <w:szCs w:val="28"/>
        </w:rPr>
        <w:t>64,4%, в 2024</w:t>
      </w:r>
      <w:r w:rsidRPr="00805426">
        <w:rPr>
          <w:rFonts w:ascii="Times New Roman" w:hAnsi="Times New Roman" w:cs="Times New Roman"/>
          <w:color w:val="000000"/>
          <w:sz w:val="28"/>
          <w:szCs w:val="28"/>
        </w:rPr>
        <w:t xml:space="preserve">  - </w:t>
      </w:r>
      <w:r w:rsidR="0047565B">
        <w:rPr>
          <w:rFonts w:ascii="Times New Roman" w:hAnsi="Times New Roman" w:cs="Times New Roman"/>
          <w:color w:val="000000"/>
          <w:sz w:val="28"/>
          <w:szCs w:val="28"/>
        </w:rPr>
        <w:t>69,2%, в 2025</w:t>
      </w:r>
      <w:r w:rsidRPr="00805426">
        <w:rPr>
          <w:rFonts w:ascii="Times New Roman" w:hAnsi="Times New Roman" w:cs="Times New Roman"/>
          <w:color w:val="000000"/>
          <w:sz w:val="28"/>
          <w:szCs w:val="28"/>
        </w:rPr>
        <w:t xml:space="preserve"> – </w:t>
      </w:r>
      <w:r w:rsidR="0047565B">
        <w:rPr>
          <w:rFonts w:ascii="Times New Roman" w:hAnsi="Times New Roman" w:cs="Times New Roman"/>
          <w:color w:val="000000"/>
          <w:sz w:val="28"/>
          <w:szCs w:val="28"/>
        </w:rPr>
        <w:t>68,1</w:t>
      </w:r>
      <w:r w:rsidRPr="00805426">
        <w:rPr>
          <w:rFonts w:ascii="Times New Roman" w:hAnsi="Times New Roman" w:cs="Times New Roman"/>
          <w:color w:val="000000"/>
          <w:sz w:val="28"/>
          <w:szCs w:val="28"/>
        </w:rPr>
        <w:t xml:space="preserve"> %.</w:t>
      </w:r>
    </w:p>
    <w:p w:rsidR="00A01837" w:rsidRPr="00805426" w:rsidRDefault="00A01837" w:rsidP="00A01837">
      <w:pPr>
        <w:pStyle w:val="ConsPlusNormal"/>
        <w:ind w:firstLine="851"/>
        <w:jc w:val="both"/>
        <w:rPr>
          <w:rFonts w:ascii="Times New Roman" w:hAnsi="Times New Roman" w:cs="Times New Roman"/>
          <w:color w:val="000000"/>
          <w:sz w:val="28"/>
          <w:szCs w:val="28"/>
        </w:rPr>
      </w:pPr>
      <w:r w:rsidRPr="00805426">
        <w:rPr>
          <w:rFonts w:ascii="Times New Roman" w:hAnsi="Times New Roman" w:cs="Times New Roman"/>
          <w:color w:val="000000"/>
          <w:sz w:val="28"/>
          <w:szCs w:val="28"/>
        </w:rPr>
        <w:t>В соответствии с п. 2 ст. 179 БК РФ муниципальные программы, предлагаемые к реализации начиная с очередного финансового года</w:t>
      </w:r>
      <w:r w:rsidRPr="002021E1">
        <w:rPr>
          <w:rFonts w:ascii="Times New Roman" w:hAnsi="Times New Roman" w:cs="Times New Roman"/>
          <w:color w:val="000000"/>
          <w:sz w:val="28"/>
          <w:szCs w:val="28"/>
        </w:rPr>
        <w:t>, а также</w:t>
      </w:r>
      <w:r w:rsidRPr="00805426">
        <w:rPr>
          <w:rFonts w:ascii="Times New Roman" w:hAnsi="Times New Roman" w:cs="Times New Roman"/>
          <w:color w:val="000000"/>
          <w:sz w:val="28"/>
          <w:szCs w:val="28"/>
        </w:rPr>
        <w:t xml:space="preserve">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A01837" w:rsidRPr="00805426" w:rsidRDefault="00A01837" w:rsidP="00A01837">
      <w:pPr>
        <w:jc w:val="both"/>
        <w:rPr>
          <w:color w:val="000000"/>
          <w:sz w:val="28"/>
          <w:szCs w:val="28"/>
        </w:rPr>
      </w:pPr>
      <w:r w:rsidRPr="00805426">
        <w:rPr>
          <w:color w:val="000000"/>
          <w:sz w:val="28"/>
          <w:szCs w:val="28"/>
        </w:rPr>
        <w:t>В Проекте бюджета распределени</w:t>
      </w:r>
      <w:r w:rsidR="0047565B">
        <w:rPr>
          <w:color w:val="000000"/>
          <w:sz w:val="28"/>
          <w:szCs w:val="28"/>
        </w:rPr>
        <w:t>е бюджетных ассигнований на 2023</w:t>
      </w:r>
      <w:r w:rsidRPr="00805426">
        <w:rPr>
          <w:color w:val="000000"/>
          <w:sz w:val="28"/>
          <w:szCs w:val="28"/>
        </w:rPr>
        <w:t xml:space="preserve"> год и плановый период 202</w:t>
      </w:r>
      <w:r w:rsidR="0047565B">
        <w:rPr>
          <w:color w:val="000000"/>
          <w:sz w:val="28"/>
          <w:szCs w:val="28"/>
        </w:rPr>
        <w:t>4</w:t>
      </w:r>
      <w:r w:rsidRPr="00805426">
        <w:rPr>
          <w:color w:val="000000"/>
          <w:sz w:val="28"/>
          <w:szCs w:val="28"/>
        </w:rPr>
        <w:t xml:space="preserve"> и 202</w:t>
      </w:r>
      <w:r w:rsidR="0047565B">
        <w:rPr>
          <w:color w:val="000000"/>
          <w:sz w:val="28"/>
          <w:szCs w:val="28"/>
        </w:rPr>
        <w:t>5 годов осуществляется</w:t>
      </w:r>
      <w:r w:rsidRPr="00805426">
        <w:rPr>
          <w:color w:val="000000"/>
          <w:sz w:val="28"/>
          <w:szCs w:val="28"/>
        </w:rPr>
        <w:t xml:space="preserve"> по 11 муниципальным программам из Перечня муниципальных программ, предлагаемых к реализации с 202</w:t>
      </w:r>
      <w:r w:rsidR="00594D9D">
        <w:rPr>
          <w:color w:val="000000"/>
          <w:sz w:val="28"/>
          <w:szCs w:val="28"/>
        </w:rPr>
        <w:t>2</w:t>
      </w:r>
      <w:r w:rsidRPr="00805426">
        <w:rPr>
          <w:color w:val="000000"/>
          <w:sz w:val="28"/>
          <w:szCs w:val="28"/>
        </w:rPr>
        <w:t xml:space="preserve"> года и в 202</w:t>
      </w:r>
      <w:r w:rsidR="00594D9D">
        <w:rPr>
          <w:color w:val="000000"/>
          <w:sz w:val="28"/>
          <w:szCs w:val="28"/>
        </w:rPr>
        <w:t>3</w:t>
      </w:r>
      <w:r w:rsidRPr="00805426">
        <w:rPr>
          <w:color w:val="000000"/>
          <w:sz w:val="28"/>
          <w:szCs w:val="28"/>
        </w:rPr>
        <w:t xml:space="preserve"> году. </w:t>
      </w:r>
      <w:proofErr w:type="gramStart"/>
      <w:r w:rsidRPr="00805426">
        <w:rPr>
          <w:color w:val="000000"/>
          <w:sz w:val="28"/>
          <w:szCs w:val="28"/>
        </w:rPr>
        <w:t>Общий объем финансирования мероприятий муниципальных программ в 202</w:t>
      </w:r>
      <w:r w:rsidR="00594D9D">
        <w:rPr>
          <w:color w:val="000000"/>
          <w:sz w:val="28"/>
          <w:szCs w:val="28"/>
        </w:rPr>
        <w:t>3</w:t>
      </w:r>
      <w:r w:rsidRPr="00805426">
        <w:rPr>
          <w:color w:val="000000"/>
          <w:sz w:val="28"/>
          <w:szCs w:val="28"/>
        </w:rPr>
        <w:t xml:space="preserve"> году – </w:t>
      </w:r>
      <w:r w:rsidR="00594D9D">
        <w:rPr>
          <w:color w:val="000000"/>
          <w:sz w:val="28"/>
          <w:szCs w:val="28"/>
        </w:rPr>
        <w:t>445091,3</w:t>
      </w:r>
      <w:r>
        <w:rPr>
          <w:color w:val="000000"/>
          <w:sz w:val="28"/>
          <w:szCs w:val="28"/>
        </w:rPr>
        <w:t xml:space="preserve"> </w:t>
      </w:r>
      <w:r w:rsidRPr="00805426">
        <w:rPr>
          <w:color w:val="000000"/>
          <w:sz w:val="28"/>
          <w:szCs w:val="28"/>
        </w:rPr>
        <w:t xml:space="preserve">тыс. руб. или  </w:t>
      </w:r>
      <w:r w:rsidR="00594D9D">
        <w:rPr>
          <w:color w:val="000000"/>
          <w:sz w:val="28"/>
          <w:szCs w:val="28"/>
        </w:rPr>
        <w:t>98,7</w:t>
      </w:r>
      <w:r w:rsidRPr="00805426">
        <w:rPr>
          <w:color w:val="000000"/>
          <w:sz w:val="28"/>
          <w:szCs w:val="28"/>
        </w:rPr>
        <w:t>%  от общего</w:t>
      </w:r>
      <w:r w:rsidR="00D85AA4">
        <w:rPr>
          <w:color w:val="000000"/>
          <w:sz w:val="28"/>
          <w:szCs w:val="28"/>
        </w:rPr>
        <w:t xml:space="preserve"> объема расходов бюджета на 2022</w:t>
      </w:r>
      <w:r w:rsidRPr="00805426">
        <w:rPr>
          <w:color w:val="000000"/>
          <w:sz w:val="28"/>
          <w:szCs w:val="28"/>
        </w:rPr>
        <w:t xml:space="preserve"> го</w:t>
      </w:r>
      <w:r w:rsidR="00594D9D">
        <w:rPr>
          <w:color w:val="000000"/>
          <w:sz w:val="28"/>
          <w:szCs w:val="28"/>
        </w:rPr>
        <w:t>д, в 2024</w:t>
      </w:r>
      <w:r w:rsidRPr="00805426">
        <w:rPr>
          <w:color w:val="000000"/>
          <w:sz w:val="28"/>
          <w:szCs w:val="28"/>
        </w:rPr>
        <w:t xml:space="preserve"> году соответственно – </w:t>
      </w:r>
      <w:r w:rsidR="00594D9D">
        <w:rPr>
          <w:color w:val="000000"/>
          <w:sz w:val="28"/>
          <w:szCs w:val="28"/>
        </w:rPr>
        <w:t>417067,3</w:t>
      </w:r>
      <w:r w:rsidRPr="00805426">
        <w:rPr>
          <w:color w:val="000000"/>
          <w:sz w:val="28"/>
          <w:szCs w:val="28"/>
        </w:rPr>
        <w:t xml:space="preserve">  тыс. руб. или  </w:t>
      </w:r>
      <w:r w:rsidR="00594D9D">
        <w:rPr>
          <w:color w:val="000000"/>
          <w:sz w:val="28"/>
          <w:szCs w:val="28"/>
        </w:rPr>
        <w:t>97,3</w:t>
      </w:r>
      <w:r w:rsidRPr="00805426">
        <w:rPr>
          <w:color w:val="000000"/>
          <w:sz w:val="28"/>
          <w:szCs w:val="28"/>
        </w:rPr>
        <w:t>%  от общего объема расходов бюджета на 202</w:t>
      </w:r>
      <w:r w:rsidR="00594D9D">
        <w:rPr>
          <w:color w:val="000000"/>
          <w:sz w:val="28"/>
          <w:szCs w:val="28"/>
        </w:rPr>
        <w:t>4 год, в 2025</w:t>
      </w:r>
      <w:r w:rsidRPr="00805426">
        <w:rPr>
          <w:color w:val="000000"/>
          <w:sz w:val="28"/>
          <w:szCs w:val="28"/>
        </w:rPr>
        <w:t xml:space="preserve"> – </w:t>
      </w:r>
      <w:r w:rsidR="00594D9D">
        <w:rPr>
          <w:color w:val="000000"/>
          <w:sz w:val="28"/>
          <w:szCs w:val="28"/>
        </w:rPr>
        <w:t>403114,3</w:t>
      </w:r>
      <w:r w:rsidRPr="00805426">
        <w:rPr>
          <w:color w:val="000000"/>
          <w:sz w:val="28"/>
          <w:szCs w:val="28"/>
        </w:rPr>
        <w:t xml:space="preserve"> тыс. руб. или  </w:t>
      </w:r>
      <w:r w:rsidR="00594D9D">
        <w:rPr>
          <w:color w:val="000000"/>
          <w:sz w:val="28"/>
          <w:szCs w:val="28"/>
        </w:rPr>
        <w:t>95,9</w:t>
      </w:r>
      <w:r w:rsidRPr="00805426">
        <w:rPr>
          <w:color w:val="000000"/>
          <w:sz w:val="28"/>
          <w:szCs w:val="28"/>
        </w:rPr>
        <w:t>%  от общего</w:t>
      </w:r>
      <w:r w:rsidR="00594D9D">
        <w:rPr>
          <w:color w:val="000000"/>
          <w:sz w:val="28"/>
          <w:szCs w:val="28"/>
        </w:rPr>
        <w:t xml:space="preserve"> объема расходов бюджета на 2025</w:t>
      </w:r>
      <w:r w:rsidRPr="00805426">
        <w:rPr>
          <w:color w:val="000000"/>
          <w:sz w:val="28"/>
          <w:szCs w:val="28"/>
        </w:rPr>
        <w:t xml:space="preserve"> год (</w:t>
      </w:r>
      <w:r w:rsidRPr="00594D9D">
        <w:rPr>
          <w:color w:val="000000"/>
          <w:sz w:val="28"/>
          <w:szCs w:val="28"/>
        </w:rPr>
        <w:t>Таблица 3).</w:t>
      </w:r>
      <w:r w:rsidRPr="00805426">
        <w:rPr>
          <w:color w:val="000000"/>
          <w:sz w:val="28"/>
          <w:szCs w:val="28"/>
        </w:rPr>
        <w:t xml:space="preserve"> </w:t>
      </w:r>
      <w:proofErr w:type="gramEnd"/>
    </w:p>
    <w:p w:rsidR="00705E82" w:rsidRDefault="00705E82" w:rsidP="00705E82">
      <w:pPr>
        <w:pStyle w:val="a3"/>
        <w:ind w:right="142"/>
        <w:jc w:val="right"/>
      </w:pPr>
    </w:p>
    <w:p w:rsidR="00705E82" w:rsidRPr="00E34AB3" w:rsidRDefault="00705E82" w:rsidP="00705E82">
      <w:pPr>
        <w:pStyle w:val="a3"/>
        <w:ind w:right="142"/>
        <w:jc w:val="right"/>
        <w:rPr>
          <w:color w:val="000000"/>
          <w:sz w:val="28"/>
          <w:szCs w:val="28"/>
        </w:rPr>
      </w:pPr>
      <w:r>
        <w:t>Таблица 3</w:t>
      </w:r>
      <w:r w:rsidRPr="0047565B">
        <w:t>, тыс. рублей</w:t>
      </w:r>
    </w:p>
    <w:p w:rsidR="00A01837" w:rsidRPr="003D1E72" w:rsidRDefault="00A01837" w:rsidP="00705E82">
      <w:pPr>
        <w:pStyle w:val="ConsPlusNormal"/>
        <w:ind w:firstLine="851"/>
        <w:jc w:val="right"/>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472"/>
        <w:gridCol w:w="1389"/>
        <w:gridCol w:w="1388"/>
        <w:gridCol w:w="1224"/>
      </w:tblGrid>
      <w:tr w:rsidR="008D784C" w:rsidRPr="003D1E72" w:rsidTr="00687993">
        <w:tc>
          <w:tcPr>
            <w:tcW w:w="666" w:type="dxa"/>
            <w:shd w:val="clear" w:color="auto" w:fill="auto"/>
          </w:tcPr>
          <w:p w:rsidR="008D784C" w:rsidRPr="003D1E72" w:rsidRDefault="008D784C" w:rsidP="00687993">
            <w:pPr>
              <w:pStyle w:val="ConsPlusNormal"/>
              <w:ind w:firstLine="0"/>
              <w:jc w:val="both"/>
              <w:rPr>
                <w:rFonts w:ascii="Times New Roman" w:hAnsi="Times New Roman" w:cs="Times New Roman"/>
                <w:color w:val="000000"/>
                <w:sz w:val="24"/>
                <w:szCs w:val="24"/>
              </w:rPr>
            </w:pPr>
            <w:r w:rsidRPr="003D1E72">
              <w:rPr>
                <w:rFonts w:ascii="Times New Roman" w:hAnsi="Times New Roman" w:cs="Times New Roman"/>
                <w:color w:val="000000"/>
                <w:sz w:val="24"/>
                <w:szCs w:val="24"/>
              </w:rPr>
              <w:t xml:space="preserve">№ </w:t>
            </w:r>
            <w:proofErr w:type="spellStart"/>
            <w:proofErr w:type="gramStart"/>
            <w:r w:rsidRPr="003D1E72">
              <w:rPr>
                <w:rFonts w:ascii="Times New Roman" w:hAnsi="Times New Roman" w:cs="Times New Roman"/>
                <w:color w:val="000000"/>
                <w:sz w:val="24"/>
                <w:szCs w:val="24"/>
              </w:rPr>
              <w:t>п</w:t>
            </w:r>
            <w:proofErr w:type="spellEnd"/>
            <w:proofErr w:type="gramEnd"/>
            <w:r w:rsidRPr="003D1E72">
              <w:rPr>
                <w:rFonts w:ascii="Times New Roman" w:hAnsi="Times New Roman" w:cs="Times New Roman"/>
                <w:color w:val="000000"/>
                <w:sz w:val="24"/>
                <w:szCs w:val="24"/>
              </w:rPr>
              <w:t>/</w:t>
            </w:r>
            <w:proofErr w:type="spellStart"/>
            <w:r w:rsidRPr="003D1E72">
              <w:rPr>
                <w:rFonts w:ascii="Times New Roman" w:hAnsi="Times New Roman" w:cs="Times New Roman"/>
                <w:color w:val="000000"/>
                <w:sz w:val="24"/>
                <w:szCs w:val="24"/>
              </w:rPr>
              <w:t>п</w:t>
            </w:r>
            <w:proofErr w:type="spellEnd"/>
          </w:p>
        </w:tc>
        <w:tc>
          <w:tcPr>
            <w:tcW w:w="5472" w:type="dxa"/>
            <w:shd w:val="clear" w:color="auto" w:fill="auto"/>
          </w:tcPr>
          <w:p w:rsidR="008D784C" w:rsidRPr="00EC1AAA" w:rsidRDefault="008D784C"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Наименование</w:t>
            </w:r>
          </w:p>
        </w:tc>
        <w:tc>
          <w:tcPr>
            <w:tcW w:w="1389" w:type="dxa"/>
            <w:shd w:val="clear" w:color="auto" w:fill="auto"/>
          </w:tcPr>
          <w:p w:rsidR="008D784C" w:rsidRPr="00EC1AAA" w:rsidRDefault="00FD6416" w:rsidP="00705E82">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388" w:type="dxa"/>
            <w:shd w:val="clear" w:color="auto" w:fill="auto"/>
          </w:tcPr>
          <w:p w:rsidR="008D784C" w:rsidRPr="00EC1AAA" w:rsidRDefault="00FD6416" w:rsidP="00705E82">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1224" w:type="dxa"/>
            <w:shd w:val="clear" w:color="auto" w:fill="auto"/>
          </w:tcPr>
          <w:p w:rsidR="008D784C" w:rsidRPr="00EC1AAA" w:rsidRDefault="008D784C" w:rsidP="00705E82">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FD6416">
              <w:rPr>
                <w:rFonts w:ascii="Times New Roman" w:hAnsi="Times New Roman" w:cs="Times New Roman"/>
                <w:color w:val="000000"/>
                <w:sz w:val="24"/>
                <w:szCs w:val="24"/>
              </w:rPr>
              <w:t>5</w:t>
            </w:r>
          </w:p>
        </w:tc>
      </w:tr>
      <w:tr w:rsidR="00FD6416" w:rsidRPr="003D1E72" w:rsidTr="00687993">
        <w:tc>
          <w:tcPr>
            <w:tcW w:w="666" w:type="dxa"/>
            <w:shd w:val="clear" w:color="auto" w:fill="auto"/>
          </w:tcPr>
          <w:p w:rsidR="00FD6416" w:rsidRPr="003D1E72" w:rsidRDefault="00FD6416" w:rsidP="00687993">
            <w:pPr>
              <w:pStyle w:val="ConsPlusNormal"/>
              <w:ind w:firstLine="0"/>
              <w:jc w:val="both"/>
              <w:rPr>
                <w:rFonts w:ascii="Times New Roman" w:hAnsi="Times New Roman" w:cs="Times New Roman"/>
                <w:color w:val="000000"/>
                <w:sz w:val="24"/>
                <w:szCs w:val="24"/>
              </w:rPr>
            </w:pPr>
            <w:r w:rsidRPr="003D1E72">
              <w:rPr>
                <w:rFonts w:ascii="Times New Roman" w:hAnsi="Times New Roman" w:cs="Times New Roman"/>
                <w:color w:val="000000"/>
                <w:sz w:val="24"/>
                <w:szCs w:val="24"/>
              </w:rPr>
              <w:t>1</w:t>
            </w:r>
          </w:p>
        </w:tc>
        <w:tc>
          <w:tcPr>
            <w:tcW w:w="5472"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 xml:space="preserve">Муниципальная  программа «Развитие образования и воспитания в </w:t>
            </w:r>
            <w:proofErr w:type="spellStart"/>
            <w:r w:rsidRPr="00EC1AAA">
              <w:rPr>
                <w:rFonts w:ascii="Times New Roman" w:hAnsi="Times New Roman" w:cs="Times New Roman"/>
                <w:color w:val="000000"/>
                <w:sz w:val="24"/>
                <w:szCs w:val="24"/>
              </w:rPr>
              <w:t>Яшалтинском</w:t>
            </w:r>
            <w:proofErr w:type="spellEnd"/>
            <w:r w:rsidRPr="00EC1AAA">
              <w:rPr>
                <w:rFonts w:ascii="Times New Roman" w:hAnsi="Times New Roman" w:cs="Times New Roman"/>
                <w:color w:val="000000"/>
                <w:sz w:val="24"/>
                <w:szCs w:val="24"/>
              </w:rPr>
              <w:t xml:space="preserve"> районе на 2020-2024 годы»</w:t>
            </w:r>
          </w:p>
        </w:tc>
        <w:tc>
          <w:tcPr>
            <w:tcW w:w="1389" w:type="dxa"/>
            <w:shd w:val="clear" w:color="auto" w:fill="auto"/>
            <w:vAlign w:val="bottom"/>
          </w:tcPr>
          <w:p w:rsidR="00FD6416" w:rsidRDefault="00FD6416">
            <w:pPr>
              <w:jc w:val="center"/>
            </w:pPr>
            <w:r>
              <w:t>274217,3</w:t>
            </w:r>
          </w:p>
        </w:tc>
        <w:tc>
          <w:tcPr>
            <w:tcW w:w="1388" w:type="dxa"/>
            <w:shd w:val="clear" w:color="auto" w:fill="auto"/>
            <w:vAlign w:val="bottom"/>
          </w:tcPr>
          <w:p w:rsidR="00FD6416" w:rsidRDefault="00FD6416">
            <w:pPr>
              <w:jc w:val="center"/>
            </w:pPr>
            <w:r>
              <w:t>267 539,40</w:t>
            </w:r>
          </w:p>
        </w:tc>
        <w:tc>
          <w:tcPr>
            <w:tcW w:w="1224" w:type="dxa"/>
            <w:shd w:val="clear" w:color="auto" w:fill="auto"/>
            <w:vAlign w:val="bottom"/>
          </w:tcPr>
          <w:p w:rsidR="00FD6416" w:rsidRDefault="00FD6416">
            <w:pPr>
              <w:jc w:val="center"/>
            </w:pPr>
            <w:r>
              <w:t>271 272,80</w:t>
            </w:r>
          </w:p>
        </w:tc>
      </w:tr>
      <w:tr w:rsidR="00FD6416" w:rsidRPr="003D1E72" w:rsidTr="00687993">
        <w:tc>
          <w:tcPr>
            <w:tcW w:w="666" w:type="dxa"/>
            <w:shd w:val="clear" w:color="auto" w:fill="auto"/>
          </w:tcPr>
          <w:p w:rsidR="00FD6416" w:rsidRPr="003D1E72" w:rsidRDefault="00FD6416" w:rsidP="00687993">
            <w:pPr>
              <w:pStyle w:val="ConsPlusNormal"/>
              <w:ind w:firstLine="0"/>
              <w:jc w:val="both"/>
              <w:rPr>
                <w:rFonts w:ascii="Times New Roman" w:hAnsi="Times New Roman" w:cs="Times New Roman"/>
                <w:color w:val="000000"/>
                <w:sz w:val="24"/>
                <w:szCs w:val="24"/>
              </w:rPr>
            </w:pPr>
            <w:r w:rsidRPr="003D1E72">
              <w:rPr>
                <w:rFonts w:ascii="Times New Roman" w:hAnsi="Times New Roman" w:cs="Times New Roman"/>
                <w:color w:val="000000"/>
                <w:sz w:val="24"/>
                <w:szCs w:val="24"/>
              </w:rPr>
              <w:t>2</w:t>
            </w:r>
          </w:p>
        </w:tc>
        <w:tc>
          <w:tcPr>
            <w:tcW w:w="5472"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Муниципальная программа "Развитие культуры</w:t>
            </w:r>
            <w:proofErr w:type="gramStart"/>
            <w:r w:rsidRPr="00EC1AAA">
              <w:rPr>
                <w:rFonts w:ascii="Times New Roman" w:hAnsi="Times New Roman" w:cs="Times New Roman"/>
                <w:color w:val="000000"/>
                <w:sz w:val="24"/>
                <w:szCs w:val="24"/>
              </w:rPr>
              <w:t>"н</w:t>
            </w:r>
            <w:proofErr w:type="gramEnd"/>
            <w:r w:rsidRPr="00EC1AAA">
              <w:rPr>
                <w:rFonts w:ascii="Times New Roman" w:hAnsi="Times New Roman" w:cs="Times New Roman"/>
                <w:color w:val="000000"/>
                <w:sz w:val="24"/>
                <w:szCs w:val="24"/>
              </w:rPr>
              <w:t>а 2019-2024 годы</w:t>
            </w:r>
          </w:p>
        </w:tc>
        <w:tc>
          <w:tcPr>
            <w:tcW w:w="1389" w:type="dxa"/>
            <w:shd w:val="clear" w:color="auto" w:fill="auto"/>
            <w:vAlign w:val="bottom"/>
          </w:tcPr>
          <w:p w:rsidR="00FD6416" w:rsidRDefault="00FD6416">
            <w:pPr>
              <w:jc w:val="center"/>
            </w:pPr>
            <w:r>
              <w:t>14 306,60</w:t>
            </w:r>
          </w:p>
        </w:tc>
        <w:tc>
          <w:tcPr>
            <w:tcW w:w="1388" w:type="dxa"/>
            <w:shd w:val="clear" w:color="auto" w:fill="auto"/>
            <w:vAlign w:val="bottom"/>
          </w:tcPr>
          <w:p w:rsidR="00FD6416" w:rsidRDefault="00FD6416">
            <w:pPr>
              <w:jc w:val="center"/>
            </w:pPr>
            <w:r>
              <w:t>14 307,40</w:t>
            </w:r>
          </w:p>
        </w:tc>
        <w:tc>
          <w:tcPr>
            <w:tcW w:w="1224" w:type="dxa"/>
            <w:shd w:val="clear" w:color="auto" w:fill="auto"/>
            <w:vAlign w:val="bottom"/>
          </w:tcPr>
          <w:p w:rsidR="00FD6416" w:rsidRDefault="00FD6416">
            <w:pPr>
              <w:jc w:val="center"/>
            </w:pPr>
            <w:r>
              <w:t>14 307,40</w:t>
            </w:r>
          </w:p>
        </w:tc>
      </w:tr>
      <w:tr w:rsidR="00FD6416" w:rsidRPr="003D1E72" w:rsidTr="00687993">
        <w:tc>
          <w:tcPr>
            <w:tcW w:w="666" w:type="dxa"/>
            <w:shd w:val="clear" w:color="auto" w:fill="auto"/>
          </w:tcPr>
          <w:p w:rsidR="00FD6416" w:rsidRPr="003D1E72" w:rsidRDefault="00FD6416" w:rsidP="00687993">
            <w:pPr>
              <w:pStyle w:val="ConsPlusNormal"/>
              <w:ind w:firstLine="0"/>
              <w:jc w:val="both"/>
              <w:rPr>
                <w:rFonts w:ascii="Times New Roman" w:hAnsi="Times New Roman" w:cs="Times New Roman"/>
                <w:color w:val="000000"/>
                <w:sz w:val="24"/>
                <w:szCs w:val="24"/>
              </w:rPr>
            </w:pPr>
            <w:r w:rsidRPr="003D1E72">
              <w:rPr>
                <w:rFonts w:ascii="Times New Roman" w:hAnsi="Times New Roman" w:cs="Times New Roman"/>
                <w:color w:val="000000"/>
                <w:sz w:val="24"/>
                <w:szCs w:val="24"/>
              </w:rPr>
              <w:t>3</w:t>
            </w:r>
          </w:p>
        </w:tc>
        <w:tc>
          <w:tcPr>
            <w:tcW w:w="5472"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bCs/>
                <w:color w:val="000000"/>
                <w:sz w:val="24"/>
                <w:szCs w:val="24"/>
              </w:rPr>
              <w:t xml:space="preserve">Муниципальная программа "Развитие физической культуры, спорта, туризма и молодежной политики" </w:t>
            </w:r>
          </w:p>
        </w:tc>
        <w:tc>
          <w:tcPr>
            <w:tcW w:w="1389" w:type="dxa"/>
            <w:shd w:val="clear" w:color="auto" w:fill="auto"/>
            <w:vAlign w:val="bottom"/>
          </w:tcPr>
          <w:p w:rsidR="00FD6416" w:rsidRDefault="00FD6416">
            <w:pPr>
              <w:jc w:val="center"/>
            </w:pPr>
            <w:r>
              <w:t>2429,3</w:t>
            </w:r>
          </w:p>
        </w:tc>
        <w:tc>
          <w:tcPr>
            <w:tcW w:w="1388" w:type="dxa"/>
            <w:shd w:val="clear" w:color="auto" w:fill="auto"/>
            <w:vAlign w:val="bottom"/>
          </w:tcPr>
          <w:p w:rsidR="00FD6416" w:rsidRDefault="00FD6416">
            <w:pPr>
              <w:jc w:val="center"/>
            </w:pPr>
            <w:r>
              <w:t>2406,9</w:t>
            </w:r>
          </w:p>
        </w:tc>
        <w:tc>
          <w:tcPr>
            <w:tcW w:w="1224" w:type="dxa"/>
            <w:shd w:val="clear" w:color="auto" w:fill="auto"/>
            <w:vAlign w:val="bottom"/>
          </w:tcPr>
          <w:p w:rsidR="00FD6416" w:rsidRDefault="00FD6416">
            <w:pPr>
              <w:jc w:val="center"/>
            </w:pPr>
            <w:r>
              <w:t>2386,9</w:t>
            </w:r>
          </w:p>
        </w:tc>
      </w:tr>
      <w:tr w:rsidR="00FD6416" w:rsidRPr="003D1E72" w:rsidTr="00687993">
        <w:tc>
          <w:tcPr>
            <w:tcW w:w="666" w:type="dxa"/>
            <w:shd w:val="clear" w:color="auto" w:fill="auto"/>
          </w:tcPr>
          <w:p w:rsidR="00FD6416" w:rsidRPr="003D1E72" w:rsidRDefault="00FD6416" w:rsidP="00687993">
            <w:pPr>
              <w:pStyle w:val="ConsPlusNormal"/>
              <w:ind w:firstLine="0"/>
              <w:jc w:val="both"/>
              <w:rPr>
                <w:rFonts w:ascii="Times New Roman" w:hAnsi="Times New Roman" w:cs="Times New Roman"/>
                <w:color w:val="000000"/>
                <w:sz w:val="24"/>
                <w:szCs w:val="24"/>
              </w:rPr>
            </w:pPr>
            <w:r w:rsidRPr="003D1E72">
              <w:rPr>
                <w:rFonts w:ascii="Times New Roman" w:hAnsi="Times New Roman" w:cs="Times New Roman"/>
                <w:color w:val="000000"/>
                <w:sz w:val="24"/>
                <w:szCs w:val="24"/>
              </w:rPr>
              <w:t>4</w:t>
            </w:r>
          </w:p>
        </w:tc>
        <w:tc>
          <w:tcPr>
            <w:tcW w:w="5472"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Муниципальная программа «Повышение эффективности муниципального управления».</w:t>
            </w:r>
          </w:p>
        </w:tc>
        <w:tc>
          <w:tcPr>
            <w:tcW w:w="1389" w:type="dxa"/>
            <w:shd w:val="clear" w:color="auto" w:fill="auto"/>
            <w:vAlign w:val="bottom"/>
          </w:tcPr>
          <w:p w:rsidR="00FD6416" w:rsidRDefault="00FD6416">
            <w:pPr>
              <w:jc w:val="center"/>
            </w:pPr>
            <w:r>
              <w:t>29 968,10</w:t>
            </w:r>
          </w:p>
        </w:tc>
        <w:tc>
          <w:tcPr>
            <w:tcW w:w="1388" w:type="dxa"/>
            <w:shd w:val="clear" w:color="auto" w:fill="auto"/>
            <w:vAlign w:val="bottom"/>
          </w:tcPr>
          <w:p w:rsidR="00FD6416" w:rsidRDefault="00FD6416">
            <w:pPr>
              <w:jc w:val="center"/>
            </w:pPr>
            <w:r>
              <w:t>25 068,10</w:t>
            </w:r>
          </w:p>
        </w:tc>
        <w:tc>
          <w:tcPr>
            <w:tcW w:w="1224" w:type="dxa"/>
            <w:shd w:val="clear" w:color="auto" w:fill="auto"/>
            <w:vAlign w:val="bottom"/>
          </w:tcPr>
          <w:p w:rsidR="00FD6416" w:rsidRDefault="00FD6416">
            <w:pPr>
              <w:jc w:val="center"/>
            </w:pPr>
            <w:r>
              <w:t>25 068,10</w:t>
            </w:r>
          </w:p>
        </w:tc>
      </w:tr>
      <w:tr w:rsidR="00FD6416" w:rsidRPr="003D1E72" w:rsidTr="00687993">
        <w:tc>
          <w:tcPr>
            <w:tcW w:w="666"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5</w:t>
            </w:r>
          </w:p>
        </w:tc>
        <w:tc>
          <w:tcPr>
            <w:tcW w:w="5472"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Муниципальная программа «Управление муниципальными финансами» на 2019-2024 годы</w:t>
            </w:r>
          </w:p>
        </w:tc>
        <w:tc>
          <w:tcPr>
            <w:tcW w:w="1389" w:type="dxa"/>
            <w:shd w:val="clear" w:color="auto" w:fill="auto"/>
            <w:vAlign w:val="bottom"/>
          </w:tcPr>
          <w:p w:rsidR="00FD6416" w:rsidRDefault="00FD6416">
            <w:pPr>
              <w:jc w:val="center"/>
            </w:pPr>
            <w:r>
              <w:t>24187,1</w:t>
            </w:r>
          </w:p>
        </w:tc>
        <w:tc>
          <w:tcPr>
            <w:tcW w:w="1388" w:type="dxa"/>
            <w:shd w:val="clear" w:color="auto" w:fill="auto"/>
            <w:vAlign w:val="bottom"/>
          </w:tcPr>
          <w:p w:rsidR="00FD6416" w:rsidRDefault="00FD6416">
            <w:pPr>
              <w:jc w:val="center"/>
            </w:pPr>
            <w:r>
              <w:t>20631,2</w:t>
            </w:r>
          </w:p>
        </w:tc>
        <w:tc>
          <w:tcPr>
            <w:tcW w:w="1224" w:type="dxa"/>
            <w:shd w:val="clear" w:color="auto" w:fill="auto"/>
            <w:vAlign w:val="bottom"/>
          </w:tcPr>
          <w:p w:rsidR="00FD6416" w:rsidRDefault="00FD6416">
            <w:pPr>
              <w:jc w:val="center"/>
            </w:pPr>
            <w:r>
              <w:t>20630,6</w:t>
            </w:r>
          </w:p>
        </w:tc>
      </w:tr>
      <w:tr w:rsidR="00FD6416" w:rsidRPr="003D1E72" w:rsidTr="00687993">
        <w:tc>
          <w:tcPr>
            <w:tcW w:w="666"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6</w:t>
            </w:r>
          </w:p>
        </w:tc>
        <w:tc>
          <w:tcPr>
            <w:tcW w:w="5472" w:type="dxa"/>
            <w:shd w:val="clear" w:color="auto" w:fill="auto"/>
          </w:tcPr>
          <w:p w:rsidR="00FD6416" w:rsidRPr="00EC1AAA" w:rsidRDefault="00FD6416" w:rsidP="00687993">
            <w:pPr>
              <w:jc w:val="both"/>
              <w:rPr>
                <w:color w:val="000000"/>
              </w:rPr>
            </w:pPr>
            <w:r w:rsidRPr="00EC1AAA">
              <w:rPr>
                <w:bCs/>
                <w:color w:val="000000"/>
              </w:rPr>
              <w:t>Муниципальная программа «Управление муниципальным имуществом и земельными ресурсами»  на 2019-2024 годы</w:t>
            </w:r>
          </w:p>
        </w:tc>
        <w:tc>
          <w:tcPr>
            <w:tcW w:w="1389" w:type="dxa"/>
            <w:shd w:val="clear" w:color="auto" w:fill="auto"/>
            <w:vAlign w:val="bottom"/>
          </w:tcPr>
          <w:p w:rsidR="00FD6416" w:rsidRDefault="00FD6416">
            <w:pPr>
              <w:jc w:val="center"/>
            </w:pPr>
            <w:r>
              <w:t>5 104,60</w:t>
            </w:r>
          </w:p>
        </w:tc>
        <w:tc>
          <w:tcPr>
            <w:tcW w:w="1388" w:type="dxa"/>
            <w:shd w:val="clear" w:color="auto" w:fill="auto"/>
            <w:vAlign w:val="bottom"/>
          </w:tcPr>
          <w:p w:rsidR="00FD6416" w:rsidRDefault="00FD6416">
            <w:pPr>
              <w:jc w:val="center"/>
            </w:pPr>
            <w:r>
              <w:t>5 281,00</w:t>
            </w:r>
          </w:p>
        </w:tc>
        <w:tc>
          <w:tcPr>
            <w:tcW w:w="1224" w:type="dxa"/>
            <w:shd w:val="clear" w:color="auto" w:fill="auto"/>
            <w:vAlign w:val="bottom"/>
          </w:tcPr>
          <w:p w:rsidR="00FD6416" w:rsidRDefault="00FD6416">
            <w:pPr>
              <w:jc w:val="center"/>
            </w:pPr>
            <w:r>
              <w:t>5 281,00</w:t>
            </w:r>
          </w:p>
        </w:tc>
      </w:tr>
      <w:tr w:rsidR="00FD6416" w:rsidRPr="003D1E72" w:rsidTr="00687993">
        <w:tc>
          <w:tcPr>
            <w:tcW w:w="666"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7</w:t>
            </w:r>
          </w:p>
        </w:tc>
        <w:tc>
          <w:tcPr>
            <w:tcW w:w="5472" w:type="dxa"/>
            <w:shd w:val="clear" w:color="auto" w:fill="auto"/>
          </w:tcPr>
          <w:p w:rsidR="00FD6416" w:rsidRPr="00EC1AAA" w:rsidRDefault="00FD6416" w:rsidP="00687993">
            <w:pPr>
              <w:jc w:val="both"/>
              <w:rPr>
                <w:color w:val="000000"/>
              </w:rPr>
            </w:pPr>
            <w:r w:rsidRPr="00EC1AAA">
              <w:rPr>
                <w:bCs/>
                <w:color w:val="000000"/>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spellStart"/>
            <w:r w:rsidRPr="00EC1AAA">
              <w:rPr>
                <w:bCs/>
                <w:color w:val="000000"/>
              </w:rPr>
              <w:t>Яшалтинского</w:t>
            </w:r>
            <w:proofErr w:type="spellEnd"/>
            <w:r w:rsidRPr="00EC1AAA">
              <w:rPr>
                <w:bCs/>
                <w:color w:val="000000"/>
              </w:rPr>
              <w:t xml:space="preserve"> района Республики </w:t>
            </w:r>
            <w:r w:rsidRPr="00EC1AAA">
              <w:rPr>
                <w:bCs/>
                <w:color w:val="000000"/>
              </w:rPr>
              <w:lastRenderedPageBreak/>
              <w:t>Калмыкия на 2020-2024 годы"</w:t>
            </w:r>
          </w:p>
        </w:tc>
        <w:tc>
          <w:tcPr>
            <w:tcW w:w="1389" w:type="dxa"/>
            <w:shd w:val="clear" w:color="auto" w:fill="auto"/>
            <w:vAlign w:val="bottom"/>
          </w:tcPr>
          <w:p w:rsidR="00FD6416" w:rsidRDefault="00FD6416">
            <w:pPr>
              <w:jc w:val="center"/>
            </w:pPr>
            <w:r>
              <w:lastRenderedPageBreak/>
              <w:t>2 006,00</w:t>
            </w:r>
          </w:p>
        </w:tc>
        <w:tc>
          <w:tcPr>
            <w:tcW w:w="1388" w:type="dxa"/>
            <w:shd w:val="clear" w:color="auto" w:fill="auto"/>
            <w:vAlign w:val="bottom"/>
          </w:tcPr>
          <w:p w:rsidR="00FD6416" w:rsidRDefault="00FD6416">
            <w:pPr>
              <w:jc w:val="center"/>
            </w:pPr>
            <w:r>
              <w:t>2 006,00</w:t>
            </w:r>
          </w:p>
        </w:tc>
        <w:tc>
          <w:tcPr>
            <w:tcW w:w="1224" w:type="dxa"/>
            <w:shd w:val="clear" w:color="auto" w:fill="auto"/>
            <w:vAlign w:val="bottom"/>
          </w:tcPr>
          <w:p w:rsidR="00FD6416" w:rsidRDefault="00FD6416">
            <w:pPr>
              <w:jc w:val="center"/>
            </w:pPr>
            <w:r>
              <w:t>2 006,00</w:t>
            </w:r>
          </w:p>
        </w:tc>
      </w:tr>
      <w:tr w:rsidR="00FD6416" w:rsidRPr="003D1E72" w:rsidTr="00687993">
        <w:tc>
          <w:tcPr>
            <w:tcW w:w="666"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lastRenderedPageBreak/>
              <w:t>8</w:t>
            </w:r>
          </w:p>
        </w:tc>
        <w:tc>
          <w:tcPr>
            <w:tcW w:w="5472" w:type="dxa"/>
            <w:shd w:val="clear" w:color="auto" w:fill="auto"/>
          </w:tcPr>
          <w:p w:rsidR="00FD6416" w:rsidRPr="00EC1AAA" w:rsidRDefault="00FD6416" w:rsidP="00687993">
            <w:pPr>
              <w:jc w:val="both"/>
              <w:rPr>
                <w:color w:val="000000"/>
              </w:rPr>
            </w:pPr>
            <w:r w:rsidRPr="00EC1AAA">
              <w:rPr>
                <w:bCs/>
                <w:color w:val="000000"/>
              </w:rPr>
              <w:t>Муниципальная программа «Устойчивое развитие сельских территорий на 2019-2024 годы»</w:t>
            </w:r>
          </w:p>
        </w:tc>
        <w:tc>
          <w:tcPr>
            <w:tcW w:w="1389" w:type="dxa"/>
            <w:shd w:val="clear" w:color="auto" w:fill="auto"/>
            <w:vAlign w:val="bottom"/>
          </w:tcPr>
          <w:p w:rsidR="00FD6416" w:rsidRDefault="00FD6416">
            <w:pPr>
              <w:jc w:val="center"/>
            </w:pPr>
            <w:r>
              <w:t>92552,3</w:t>
            </w:r>
          </w:p>
        </w:tc>
        <w:tc>
          <w:tcPr>
            <w:tcW w:w="1388" w:type="dxa"/>
            <w:shd w:val="clear" w:color="auto" w:fill="auto"/>
            <w:vAlign w:val="bottom"/>
          </w:tcPr>
          <w:p w:rsidR="00FD6416" w:rsidRDefault="00FD6416">
            <w:pPr>
              <w:jc w:val="center"/>
            </w:pPr>
            <w:r>
              <w:t>79507,3</w:t>
            </w:r>
          </w:p>
        </w:tc>
        <w:tc>
          <w:tcPr>
            <w:tcW w:w="1224" w:type="dxa"/>
            <w:shd w:val="clear" w:color="auto" w:fill="auto"/>
            <w:vAlign w:val="bottom"/>
          </w:tcPr>
          <w:p w:rsidR="00FD6416" w:rsidRDefault="00FD6416">
            <w:pPr>
              <w:jc w:val="center"/>
            </w:pPr>
            <w:r>
              <w:t>61841,5</w:t>
            </w:r>
          </w:p>
        </w:tc>
      </w:tr>
      <w:tr w:rsidR="00FD6416" w:rsidRPr="003D1E72" w:rsidTr="00687993">
        <w:tc>
          <w:tcPr>
            <w:tcW w:w="666"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9</w:t>
            </w:r>
          </w:p>
        </w:tc>
        <w:tc>
          <w:tcPr>
            <w:tcW w:w="5472"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Муниципальная программа «Доступная среда на 2019-2024 годы»</w:t>
            </w:r>
          </w:p>
        </w:tc>
        <w:tc>
          <w:tcPr>
            <w:tcW w:w="1389" w:type="dxa"/>
            <w:shd w:val="clear" w:color="auto" w:fill="auto"/>
            <w:vAlign w:val="bottom"/>
          </w:tcPr>
          <w:p w:rsidR="00FD6416" w:rsidRDefault="00FD6416">
            <w:pPr>
              <w:jc w:val="center"/>
              <w:rPr>
                <w:color w:val="000000"/>
              </w:rPr>
            </w:pPr>
            <w:r>
              <w:rPr>
                <w:color w:val="000000"/>
              </w:rPr>
              <w:t>100</w:t>
            </w:r>
          </w:p>
        </w:tc>
        <w:tc>
          <w:tcPr>
            <w:tcW w:w="1388" w:type="dxa"/>
            <w:shd w:val="clear" w:color="auto" w:fill="auto"/>
            <w:vAlign w:val="bottom"/>
          </w:tcPr>
          <w:p w:rsidR="00FD6416" w:rsidRDefault="00FD6416">
            <w:pPr>
              <w:jc w:val="center"/>
              <w:rPr>
                <w:color w:val="000000"/>
              </w:rPr>
            </w:pPr>
            <w:r>
              <w:rPr>
                <w:color w:val="000000"/>
              </w:rPr>
              <w:t>100</w:t>
            </w:r>
          </w:p>
        </w:tc>
        <w:tc>
          <w:tcPr>
            <w:tcW w:w="1224" w:type="dxa"/>
            <w:shd w:val="clear" w:color="auto" w:fill="auto"/>
            <w:vAlign w:val="bottom"/>
          </w:tcPr>
          <w:p w:rsidR="00FD6416" w:rsidRDefault="00FD6416">
            <w:pPr>
              <w:jc w:val="center"/>
              <w:rPr>
                <w:color w:val="000000"/>
              </w:rPr>
            </w:pPr>
            <w:r>
              <w:rPr>
                <w:color w:val="000000"/>
              </w:rPr>
              <w:t>100</w:t>
            </w:r>
          </w:p>
        </w:tc>
      </w:tr>
      <w:tr w:rsidR="00FD6416" w:rsidRPr="003D1E72" w:rsidTr="00687993">
        <w:tc>
          <w:tcPr>
            <w:tcW w:w="666"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10</w:t>
            </w:r>
          </w:p>
        </w:tc>
        <w:tc>
          <w:tcPr>
            <w:tcW w:w="5472" w:type="dxa"/>
            <w:shd w:val="clear" w:color="auto" w:fill="auto"/>
          </w:tcPr>
          <w:p w:rsidR="00FD6416" w:rsidRPr="00EC1AAA" w:rsidRDefault="00FD6416" w:rsidP="00687993">
            <w:pPr>
              <w:jc w:val="both"/>
              <w:rPr>
                <w:color w:val="000000"/>
              </w:rPr>
            </w:pPr>
            <w:r w:rsidRPr="00EC1AAA">
              <w:rPr>
                <w:bCs/>
                <w:color w:val="000000"/>
              </w:rPr>
              <w:t>Муниципальная программа «Улучшение условий труда» на 2019-2024 годы</w:t>
            </w:r>
          </w:p>
        </w:tc>
        <w:tc>
          <w:tcPr>
            <w:tcW w:w="1389" w:type="dxa"/>
            <w:shd w:val="clear" w:color="auto" w:fill="auto"/>
            <w:vAlign w:val="bottom"/>
          </w:tcPr>
          <w:p w:rsidR="00FD6416" w:rsidRDefault="00FD6416">
            <w:pPr>
              <w:jc w:val="center"/>
              <w:rPr>
                <w:color w:val="000000"/>
              </w:rPr>
            </w:pPr>
            <w:r>
              <w:rPr>
                <w:color w:val="000000"/>
              </w:rPr>
              <w:t>210</w:t>
            </w:r>
          </w:p>
        </w:tc>
        <w:tc>
          <w:tcPr>
            <w:tcW w:w="1388" w:type="dxa"/>
            <w:shd w:val="clear" w:color="auto" w:fill="auto"/>
            <w:vAlign w:val="bottom"/>
          </w:tcPr>
          <w:p w:rsidR="00FD6416" w:rsidRDefault="00FD6416">
            <w:pPr>
              <w:jc w:val="center"/>
              <w:rPr>
                <w:color w:val="000000"/>
              </w:rPr>
            </w:pPr>
            <w:r>
              <w:rPr>
                <w:color w:val="000000"/>
              </w:rPr>
              <w:t>210</w:t>
            </w:r>
          </w:p>
        </w:tc>
        <w:tc>
          <w:tcPr>
            <w:tcW w:w="1224" w:type="dxa"/>
            <w:shd w:val="clear" w:color="auto" w:fill="auto"/>
            <w:vAlign w:val="bottom"/>
          </w:tcPr>
          <w:p w:rsidR="00FD6416" w:rsidRDefault="00FD6416">
            <w:pPr>
              <w:jc w:val="center"/>
              <w:rPr>
                <w:color w:val="000000"/>
              </w:rPr>
            </w:pPr>
            <w:r>
              <w:rPr>
                <w:color w:val="000000"/>
              </w:rPr>
              <w:t>210</w:t>
            </w:r>
          </w:p>
        </w:tc>
      </w:tr>
      <w:tr w:rsidR="00FD6416" w:rsidRPr="003D1E72" w:rsidTr="00687993">
        <w:tc>
          <w:tcPr>
            <w:tcW w:w="666"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11</w:t>
            </w:r>
          </w:p>
        </w:tc>
        <w:tc>
          <w:tcPr>
            <w:tcW w:w="5472" w:type="dxa"/>
            <w:shd w:val="clear" w:color="auto" w:fill="auto"/>
          </w:tcPr>
          <w:p w:rsidR="00FD6416" w:rsidRPr="00EC1AAA" w:rsidRDefault="00FD6416" w:rsidP="00687993">
            <w:pPr>
              <w:jc w:val="both"/>
              <w:rPr>
                <w:color w:val="000000"/>
              </w:rPr>
            </w:pPr>
            <w:r w:rsidRPr="00EC1AAA">
              <w:rPr>
                <w:bCs/>
                <w:color w:val="000000"/>
              </w:rPr>
              <w:t>Муниципальная программа «Комплексные меры противодействия злоупотреблению наркотическими средствами, психотропными веществами и их незаконному обороту на 2020-2025 годы»</w:t>
            </w:r>
          </w:p>
        </w:tc>
        <w:tc>
          <w:tcPr>
            <w:tcW w:w="1389" w:type="dxa"/>
            <w:shd w:val="clear" w:color="auto" w:fill="auto"/>
            <w:vAlign w:val="bottom"/>
          </w:tcPr>
          <w:p w:rsidR="00FD6416" w:rsidRDefault="00FD6416">
            <w:pPr>
              <w:jc w:val="center"/>
              <w:rPr>
                <w:color w:val="000000"/>
              </w:rPr>
            </w:pPr>
            <w:r>
              <w:rPr>
                <w:color w:val="000000"/>
              </w:rPr>
              <w:t>10</w:t>
            </w:r>
          </w:p>
        </w:tc>
        <w:tc>
          <w:tcPr>
            <w:tcW w:w="1388" w:type="dxa"/>
            <w:shd w:val="clear" w:color="auto" w:fill="auto"/>
            <w:vAlign w:val="bottom"/>
          </w:tcPr>
          <w:p w:rsidR="00FD6416" w:rsidRDefault="00FD6416">
            <w:pPr>
              <w:jc w:val="center"/>
              <w:rPr>
                <w:color w:val="000000"/>
              </w:rPr>
            </w:pPr>
            <w:r>
              <w:rPr>
                <w:color w:val="000000"/>
              </w:rPr>
              <w:t>10</w:t>
            </w:r>
          </w:p>
        </w:tc>
        <w:tc>
          <w:tcPr>
            <w:tcW w:w="1224" w:type="dxa"/>
            <w:shd w:val="clear" w:color="auto" w:fill="auto"/>
            <w:vAlign w:val="bottom"/>
          </w:tcPr>
          <w:p w:rsidR="00FD6416" w:rsidRDefault="00FD6416">
            <w:pPr>
              <w:jc w:val="center"/>
              <w:rPr>
                <w:color w:val="000000"/>
              </w:rPr>
            </w:pPr>
            <w:r>
              <w:rPr>
                <w:color w:val="000000"/>
              </w:rPr>
              <w:t>10</w:t>
            </w:r>
          </w:p>
        </w:tc>
      </w:tr>
      <w:tr w:rsidR="00FD6416" w:rsidRPr="003D1E72" w:rsidTr="00687993">
        <w:tc>
          <w:tcPr>
            <w:tcW w:w="666"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r w:rsidRPr="00EC1AAA">
              <w:rPr>
                <w:rFonts w:ascii="Times New Roman" w:hAnsi="Times New Roman" w:cs="Times New Roman"/>
                <w:color w:val="000000"/>
                <w:sz w:val="24"/>
                <w:szCs w:val="24"/>
              </w:rPr>
              <w:t>12</w:t>
            </w:r>
          </w:p>
        </w:tc>
        <w:tc>
          <w:tcPr>
            <w:tcW w:w="5472" w:type="dxa"/>
            <w:shd w:val="clear" w:color="auto" w:fill="auto"/>
          </w:tcPr>
          <w:p w:rsidR="00FD6416" w:rsidRPr="00EC1AAA" w:rsidRDefault="00FD6416" w:rsidP="00687993">
            <w:pPr>
              <w:pStyle w:val="ConsPlusNormal"/>
              <w:ind w:firstLine="0"/>
              <w:jc w:val="both"/>
              <w:rPr>
                <w:rFonts w:ascii="Times New Roman" w:hAnsi="Times New Roman" w:cs="Times New Roman"/>
                <w:color w:val="000000"/>
                <w:sz w:val="24"/>
                <w:szCs w:val="24"/>
              </w:rPr>
            </w:pPr>
            <w:proofErr w:type="spellStart"/>
            <w:r w:rsidRPr="00EC1AAA">
              <w:rPr>
                <w:rFonts w:ascii="Times New Roman" w:hAnsi="Times New Roman" w:cs="Times New Roman"/>
                <w:color w:val="000000"/>
                <w:sz w:val="24"/>
                <w:szCs w:val="24"/>
              </w:rPr>
              <w:t>Непрограммные</w:t>
            </w:r>
            <w:proofErr w:type="spellEnd"/>
            <w:r w:rsidRPr="00EC1AAA">
              <w:rPr>
                <w:rFonts w:ascii="Times New Roman" w:hAnsi="Times New Roman" w:cs="Times New Roman"/>
                <w:color w:val="000000"/>
                <w:sz w:val="24"/>
                <w:szCs w:val="24"/>
              </w:rPr>
              <w:t xml:space="preserve"> расходы, всего</w:t>
            </w:r>
          </w:p>
        </w:tc>
        <w:tc>
          <w:tcPr>
            <w:tcW w:w="1389" w:type="dxa"/>
            <w:shd w:val="clear" w:color="auto" w:fill="auto"/>
            <w:vAlign w:val="bottom"/>
          </w:tcPr>
          <w:p w:rsidR="00FD6416" w:rsidRDefault="00FD6416">
            <w:pPr>
              <w:jc w:val="center"/>
            </w:pPr>
            <w:r>
              <w:t>5838,7</w:t>
            </w:r>
          </w:p>
        </w:tc>
        <w:tc>
          <w:tcPr>
            <w:tcW w:w="1388" w:type="dxa"/>
            <w:shd w:val="clear" w:color="auto" w:fill="auto"/>
            <w:vAlign w:val="bottom"/>
          </w:tcPr>
          <w:p w:rsidR="00FD6416" w:rsidRDefault="00FD6416">
            <w:pPr>
              <w:jc w:val="center"/>
            </w:pPr>
            <w:r>
              <w:t>11371,8</w:t>
            </w:r>
          </w:p>
        </w:tc>
        <w:tc>
          <w:tcPr>
            <w:tcW w:w="1224" w:type="dxa"/>
            <w:shd w:val="clear" w:color="auto" w:fill="auto"/>
            <w:vAlign w:val="bottom"/>
          </w:tcPr>
          <w:p w:rsidR="00FD6416" w:rsidRDefault="00FD6416">
            <w:pPr>
              <w:jc w:val="center"/>
            </w:pPr>
            <w:r>
              <w:t>17114,9</w:t>
            </w:r>
          </w:p>
        </w:tc>
      </w:tr>
      <w:tr w:rsidR="00FD6416" w:rsidRPr="003D1E72" w:rsidTr="00687993">
        <w:tc>
          <w:tcPr>
            <w:tcW w:w="666" w:type="dxa"/>
            <w:shd w:val="clear" w:color="auto" w:fill="auto"/>
          </w:tcPr>
          <w:p w:rsidR="00FD6416" w:rsidRPr="003D1E72" w:rsidRDefault="00FD6416" w:rsidP="00687993">
            <w:pPr>
              <w:pStyle w:val="ConsPlusNormal"/>
              <w:ind w:firstLine="0"/>
              <w:jc w:val="both"/>
              <w:rPr>
                <w:rFonts w:ascii="Times New Roman" w:hAnsi="Times New Roman" w:cs="Times New Roman"/>
                <w:color w:val="000000"/>
                <w:sz w:val="24"/>
                <w:szCs w:val="24"/>
              </w:rPr>
            </w:pPr>
          </w:p>
        </w:tc>
        <w:tc>
          <w:tcPr>
            <w:tcW w:w="5472" w:type="dxa"/>
            <w:shd w:val="clear" w:color="auto" w:fill="auto"/>
          </w:tcPr>
          <w:p w:rsidR="00FD6416" w:rsidRPr="00EC1AAA" w:rsidRDefault="00FD6416" w:rsidP="00687993">
            <w:pPr>
              <w:pStyle w:val="ConsPlusNormal"/>
              <w:ind w:firstLine="0"/>
              <w:jc w:val="both"/>
              <w:rPr>
                <w:rFonts w:ascii="Times New Roman" w:hAnsi="Times New Roman" w:cs="Times New Roman"/>
                <w:b/>
                <w:color w:val="000000"/>
                <w:sz w:val="24"/>
                <w:szCs w:val="24"/>
              </w:rPr>
            </w:pPr>
            <w:r w:rsidRPr="00EC1AAA">
              <w:rPr>
                <w:rFonts w:ascii="Times New Roman" w:hAnsi="Times New Roman" w:cs="Times New Roman"/>
                <w:b/>
                <w:color w:val="000000"/>
                <w:sz w:val="24"/>
                <w:szCs w:val="24"/>
              </w:rPr>
              <w:t>ВСЕГО расходов</w:t>
            </w:r>
          </w:p>
        </w:tc>
        <w:tc>
          <w:tcPr>
            <w:tcW w:w="1389" w:type="dxa"/>
            <w:shd w:val="clear" w:color="auto" w:fill="auto"/>
            <w:vAlign w:val="bottom"/>
          </w:tcPr>
          <w:p w:rsidR="00FD6416" w:rsidRDefault="00FD6416">
            <w:pPr>
              <w:jc w:val="center"/>
              <w:rPr>
                <w:b/>
                <w:bCs/>
              </w:rPr>
            </w:pPr>
            <w:r>
              <w:rPr>
                <w:b/>
                <w:bCs/>
              </w:rPr>
              <w:t>450 930,00</w:t>
            </w:r>
          </w:p>
        </w:tc>
        <w:tc>
          <w:tcPr>
            <w:tcW w:w="1388" w:type="dxa"/>
            <w:shd w:val="clear" w:color="auto" w:fill="auto"/>
            <w:vAlign w:val="bottom"/>
          </w:tcPr>
          <w:p w:rsidR="00FD6416" w:rsidRDefault="00FD6416">
            <w:pPr>
              <w:jc w:val="center"/>
              <w:rPr>
                <w:b/>
                <w:bCs/>
              </w:rPr>
            </w:pPr>
            <w:r>
              <w:rPr>
                <w:b/>
                <w:bCs/>
              </w:rPr>
              <w:t>428 439,10</w:t>
            </w:r>
          </w:p>
        </w:tc>
        <w:tc>
          <w:tcPr>
            <w:tcW w:w="1224" w:type="dxa"/>
            <w:shd w:val="clear" w:color="auto" w:fill="auto"/>
            <w:vAlign w:val="bottom"/>
          </w:tcPr>
          <w:p w:rsidR="00FD6416" w:rsidRDefault="00FD6416">
            <w:pPr>
              <w:jc w:val="center"/>
              <w:rPr>
                <w:b/>
                <w:bCs/>
              </w:rPr>
            </w:pPr>
            <w:r>
              <w:rPr>
                <w:b/>
                <w:bCs/>
              </w:rPr>
              <w:t>420 229,20</w:t>
            </w:r>
          </w:p>
        </w:tc>
      </w:tr>
    </w:tbl>
    <w:p w:rsidR="00705E82" w:rsidRDefault="00705E82" w:rsidP="00A01837">
      <w:pPr>
        <w:pStyle w:val="a3"/>
        <w:ind w:right="142"/>
        <w:rPr>
          <w:color w:val="000000"/>
          <w:sz w:val="28"/>
          <w:szCs w:val="28"/>
        </w:rPr>
      </w:pPr>
    </w:p>
    <w:p w:rsidR="005D1C31" w:rsidRDefault="00A01837" w:rsidP="00A01837">
      <w:pPr>
        <w:pStyle w:val="a3"/>
        <w:ind w:right="142"/>
      </w:pPr>
      <w:proofErr w:type="gramStart"/>
      <w:r w:rsidRPr="00805426">
        <w:rPr>
          <w:color w:val="000000"/>
          <w:sz w:val="28"/>
          <w:szCs w:val="28"/>
        </w:rPr>
        <w:t>Объем бюджетных ассигнований на финансовое обеспечение реализации муниципальных программ утвержден Проектом решения о бюджете по соответствующей каждой программе</w:t>
      </w:r>
      <w:r w:rsidR="00594D9D">
        <w:rPr>
          <w:color w:val="000000"/>
          <w:sz w:val="28"/>
          <w:szCs w:val="28"/>
        </w:rPr>
        <w:t>,</w:t>
      </w:r>
      <w:r w:rsidRPr="00805426">
        <w:rPr>
          <w:color w:val="000000"/>
          <w:sz w:val="28"/>
          <w:szCs w:val="28"/>
        </w:rPr>
        <w:t xml:space="preserve"> целевой статье расходов бюджета</w:t>
      </w:r>
      <w:r w:rsidR="00594D9D">
        <w:rPr>
          <w:color w:val="000000"/>
          <w:sz w:val="28"/>
          <w:szCs w:val="28"/>
        </w:rPr>
        <w:t>,</w:t>
      </w:r>
      <w:r w:rsidRPr="00805426">
        <w:rPr>
          <w:color w:val="000000"/>
          <w:sz w:val="28"/>
          <w:szCs w:val="28"/>
        </w:rPr>
        <w:t xml:space="preserve"> во исполнение п. 2 ст. 179 БК РФ, в целях обеспечения привязки бюджетных ассигнований к муниципальным программам, и (или) не включенным в муниципальные программы направлениям деятельности органов местного самоуправления, в соответ</w:t>
      </w:r>
      <w:r w:rsidR="00594D9D">
        <w:rPr>
          <w:color w:val="000000"/>
          <w:sz w:val="28"/>
          <w:szCs w:val="28"/>
        </w:rPr>
        <w:t xml:space="preserve">ствии  с Приказом Минфина РФ </w:t>
      </w:r>
      <w:r w:rsidR="00594D9D" w:rsidRPr="00705E82">
        <w:rPr>
          <w:color w:val="000000"/>
          <w:sz w:val="28"/>
          <w:szCs w:val="28"/>
        </w:rPr>
        <w:t>№82</w:t>
      </w:r>
      <w:r w:rsidRPr="00705E82">
        <w:rPr>
          <w:color w:val="000000"/>
          <w:sz w:val="28"/>
          <w:szCs w:val="28"/>
        </w:rPr>
        <w:t>н и Приказом</w:t>
      </w:r>
      <w:proofErr w:type="gramEnd"/>
      <w:r w:rsidRPr="00705E82">
        <w:rPr>
          <w:color w:val="000000"/>
          <w:sz w:val="28"/>
          <w:szCs w:val="28"/>
        </w:rPr>
        <w:t xml:space="preserve"> Минфина РФ №</w:t>
      </w:r>
      <w:r w:rsidR="00D761C1" w:rsidRPr="00705E82">
        <w:rPr>
          <w:color w:val="000000"/>
          <w:sz w:val="28"/>
          <w:szCs w:val="28"/>
        </w:rPr>
        <w:t>75</w:t>
      </w:r>
      <w:r w:rsidRPr="00705E82">
        <w:rPr>
          <w:color w:val="000000"/>
          <w:sz w:val="28"/>
          <w:szCs w:val="28"/>
        </w:rPr>
        <w:t>н.</w:t>
      </w:r>
    </w:p>
    <w:p w:rsidR="005D1C31" w:rsidRDefault="005D1C31">
      <w:pPr>
        <w:pStyle w:val="a3"/>
        <w:ind w:right="142"/>
      </w:pPr>
    </w:p>
    <w:p w:rsidR="00A36044" w:rsidRDefault="00C541B0" w:rsidP="00A12644">
      <w:pPr>
        <w:pStyle w:val="11"/>
        <w:tabs>
          <w:tab w:val="left" w:pos="4450"/>
        </w:tabs>
        <w:ind w:left="4449" w:firstLine="0"/>
        <w:rPr>
          <w:sz w:val="28"/>
          <w:szCs w:val="28"/>
          <w:u w:val="single"/>
        </w:rPr>
      </w:pPr>
      <w:bookmarkStart w:id="1" w:name="_GoBack"/>
      <w:bookmarkEnd w:id="1"/>
      <w:r w:rsidRPr="00D761C1">
        <w:rPr>
          <w:sz w:val="28"/>
          <w:szCs w:val="28"/>
          <w:u w:val="single"/>
        </w:rPr>
        <w:t>Дефицит</w:t>
      </w:r>
      <w:r w:rsidRPr="00D761C1">
        <w:rPr>
          <w:spacing w:val="2"/>
          <w:sz w:val="28"/>
          <w:szCs w:val="28"/>
          <w:u w:val="single"/>
        </w:rPr>
        <w:t xml:space="preserve"> </w:t>
      </w:r>
      <w:r w:rsidRPr="00D761C1">
        <w:rPr>
          <w:sz w:val="28"/>
          <w:szCs w:val="28"/>
          <w:u w:val="single"/>
        </w:rPr>
        <w:t>бюджета</w:t>
      </w:r>
    </w:p>
    <w:p w:rsidR="00E36EBD" w:rsidRPr="00D761C1" w:rsidRDefault="00E36EBD" w:rsidP="00A12644">
      <w:pPr>
        <w:pStyle w:val="11"/>
        <w:tabs>
          <w:tab w:val="left" w:pos="4450"/>
        </w:tabs>
        <w:ind w:left="4449" w:firstLine="0"/>
        <w:rPr>
          <w:sz w:val="28"/>
          <w:szCs w:val="28"/>
          <w:u w:val="single"/>
        </w:rPr>
      </w:pPr>
    </w:p>
    <w:p w:rsidR="001807DD" w:rsidRPr="00D761C1" w:rsidRDefault="00744536" w:rsidP="001807DD">
      <w:pPr>
        <w:ind w:firstLine="540"/>
        <w:jc w:val="both"/>
        <w:rPr>
          <w:sz w:val="28"/>
          <w:szCs w:val="28"/>
        </w:rPr>
      </w:pPr>
      <w:proofErr w:type="gramStart"/>
      <w:r>
        <w:rPr>
          <w:sz w:val="28"/>
          <w:szCs w:val="28"/>
        </w:rPr>
        <w:t>Статьей 17</w:t>
      </w:r>
      <w:r w:rsidR="00C541B0" w:rsidRPr="00D761C1">
        <w:rPr>
          <w:sz w:val="28"/>
          <w:szCs w:val="28"/>
        </w:rPr>
        <w:t xml:space="preserve"> Проекта решения</w:t>
      </w:r>
      <w:r w:rsidR="009619D9" w:rsidRPr="00D761C1">
        <w:rPr>
          <w:sz w:val="28"/>
          <w:szCs w:val="28"/>
        </w:rPr>
        <w:t xml:space="preserve"> о бюджете в соответствии с п. 5</w:t>
      </w:r>
      <w:r w:rsidR="00C541B0" w:rsidRPr="00D761C1">
        <w:rPr>
          <w:sz w:val="28"/>
          <w:szCs w:val="28"/>
        </w:rPr>
        <w:t xml:space="preserve"> ст. 107 БК РФ </w:t>
      </w:r>
      <w:r w:rsidR="001807DD" w:rsidRPr="00D761C1">
        <w:rPr>
          <w:sz w:val="28"/>
          <w:szCs w:val="28"/>
        </w:rPr>
        <w:t>установлен верхний предел муниципального внутреннего долга на</w:t>
      </w:r>
      <w:r>
        <w:rPr>
          <w:sz w:val="28"/>
          <w:szCs w:val="28"/>
        </w:rPr>
        <w:t xml:space="preserve"> 1 января 2024</w:t>
      </w:r>
      <w:r w:rsidR="003E61AA">
        <w:rPr>
          <w:sz w:val="28"/>
          <w:szCs w:val="28"/>
        </w:rPr>
        <w:t xml:space="preserve"> года в сумме </w:t>
      </w:r>
      <w:r>
        <w:rPr>
          <w:sz w:val="28"/>
          <w:szCs w:val="28"/>
        </w:rPr>
        <w:t>500</w:t>
      </w:r>
      <w:r w:rsidR="001807DD" w:rsidRPr="00D761C1">
        <w:rPr>
          <w:sz w:val="28"/>
          <w:szCs w:val="28"/>
        </w:rPr>
        <w:t>0,0 тысяч рублей, на</w:t>
      </w:r>
      <w:r>
        <w:rPr>
          <w:sz w:val="28"/>
          <w:szCs w:val="28"/>
        </w:rPr>
        <w:t xml:space="preserve"> 1 января 2025</w:t>
      </w:r>
      <w:r w:rsidR="003E61AA">
        <w:rPr>
          <w:sz w:val="28"/>
          <w:szCs w:val="28"/>
        </w:rPr>
        <w:t xml:space="preserve"> года в сумме </w:t>
      </w:r>
      <w:r>
        <w:rPr>
          <w:sz w:val="28"/>
          <w:szCs w:val="28"/>
        </w:rPr>
        <w:t>500</w:t>
      </w:r>
      <w:r w:rsidR="001807DD" w:rsidRPr="00D761C1">
        <w:rPr>
          <w:sz w:val="28"/>
          <w:szCs w:val="28"/>
        </w:rPr>
        <w:t>0,</w:t>
      </w:r>
      <w:r>
        <w:rPr>
          <w:sz w:val="28"/>
          <w:szCs w:val="28"/>
        </w:rPr>
        <w:t>0 тысяч рублей, на 1 января 2026</w:t>
      </w:r>
      <w:r w:rsidR="001807DD" w:rsidRPr="00D761C1">
        <w:rPr>
          <w:sz w:val="28"/>
          <w:szCs w:val="28"/>
        </w:rPr>
        <w:t xml:space="preserve"> года в сумме 0,0 тысяч рублей, в том числе верхний предел долга по муниципа</w:t>
      </w:r>
      <w:r>
        <w:rPr>
          <w:sz w:val="28"/>
          <w:szCs w:val="28"/>
        </w:rPr>
        <w:t>льным гарантиям</w:t>
      </w:r>
      <w:proofErr w:type="gramEnd"/>
      <w:r>
        <w:rPr>
          <w:sz w:val="28"/>
          <w:szCs w:val="28"/>
        </w:rPr>
        <w:t xml:space="preserve"> на 1 января 2024</w:t>
      </w:r>
      <w:r w:rsidR="001807DD" w:rsidRPr="00D761C1">
        <w:rPr>
          <w:sz w:val="28"/>
          <w:szCs w:val="28"/>
        </w:rPr>
        <w:t xml:space="preserve"> года в сумме 0,</w:t>
      </w:r>
      <w:r>
        <w:rPr>
          <w:sz w:val="28"/>
          <w:szCs w:val="28"/>
        </w:rPr>
        <w:t>0 тысяч рублей, на 1 января 2025</w:t>
      </w:r>
      <w:r w:rsidR="001807DD" w:rsidRPr="00D761C1">
        <w:rPr>
          <w:sz w:val="28"/>
          <w:szCs w:val="28"/>
        </w:rPr>
        <w:t xml:space="preserve"> года в сумме 0,0 тысяч</w:t>
      </w:r>
      <w:r>
        <w:rPr>
          <w:sz w:val="28"/>
          <w:szCs w:val="28"/>
        </w:rPr>
        <w:t xml:space="preserve"> рублей, на 1 января 2026</w:t>
      </w:r>
      <w:r w:rsidR="001807DD" w:rsidRPr="00D761C1">
        <w:rPr>
          <w:sz w:val="28"/>
          <w:szCs w:val="28"/>
        </w:rPr>
        <w:t xml:space="preserve"> года в сумме 0,0 тысяч рублей.</w:t>
      </w:r>
    </w:p>
    <w:p w:rsidR="00A36044" w:rsidRPr="00D761C1" w:rsidRDefault="00C541B0" w:rsidP="00183F3A">
      <w:pPr>
        <w:pStyle w:val="a3"/>
        <w:ind w:right="142"/>
        <w:rPr>
          <w:sz w:val="28"/>
          <w:szCs w:val="28"/>
        </w:rPr>
      </w:pPr>
      <w:r w:rsidRPr="00D761C1">
        <w:rPr>
          <w:sz w:val="28"/>
          <w:szCs w:val="28"/>
        </w:rPr>
        <w:t xml:space="preserve">Предельный объем муниципального долга </w:t>
      </w:r>
      <w:r w:rsidR="00EF01D5" w:rsidRPr="00D761C1">
        <w:rPr>
          <w:sz w:val="28"/>
          <w:szCs w:val="28"/>
        </w:rPr>
        <w:t>Яшалтинского РМО РК</w:t>
      </w:r>
      <w:r w:rsidRPr="00D761C1">
        <w:rPr>
          <w:sz w:val="28"/>
          <w:szCs w:val="28"/>
        </w:rPr>
        <w:t xml:space="preserve"> предусмотрен в Проекте решения о бюджете в соответствии с огра</w:t>
      </w:r>
      <w:r w:rsidR="001807DD" w:rsidRPr="00D761C1">
        <w:rPr>
          <w:sz w:val="28"/>
          <w:szCs w:val="28"/>
        </w:rPr>
        <w:t>ничениями, установленными</w:t>
      </w:r>
      <w:r w:rsidRPr="00D761C1">
        <w:rPr>
          <w:sz w:val="28"/>
          <w:szCs w:val="28"/>
        </w:rPr>
        <w:t xml:space="preserve"> п. 3 ст. 107 БК</w:t>
      </w:r>
      <w:r w:rsidR="00522B2B" w:rsidRPr="00D761C1">
        <w:rPr>
          <w:sz w:val="28"/>
          <w:szCs w:val="28"/>
        </w:rPr>
        <w:t xml:space="preserve"> </w:t>
      </w:r>
      <w:r w:rsidR="00C757B7" w:rsidRPr="00D761C1">
        <w:rPr>
          <w:sz w:val="28"/>
          <w:szCs w:val="28"/>
        </w:rPr>
        <w:t>РФ, в следующих объемах: на 202</w:t>
      </w:r>
      <w:r w:rsidR="00744536">
        <w:rPr>
          <w:sz w:val="28"/>
          <w:szCs w:val="28"/>
        </w:rPr>
        <w:t>3</w:t>
      </w:r>
      <w:r w:rsidRPr="00D761C1">
        <w:rPr>
          <w:sz w:val="28"/>
          <w:szCs w:val="28"/>
        </w:rPr>
        <w:t xml:space="preserve"> год </w:t>
      </w:r>
      <w:r w:rsidR="00744536">
        <w:rPr>
          <w:sz w:val="28"/>
          <w:szCs w:val="28"/>
        </w:rPr>
        <w:t>21</w:t>
      </w:r>
      <w:r w:rsidR="00CF3322" w:rsidRPr="00D761C1">
        <w:rPr>
          <w:sz w:val="28"/>
          <w:szCs w:val="28"/>
        </w:rPr>
        <w:t>000</w:t>
      </w:r>
      <w:r w:rsidRPr="00D761C1">
        <w:rPr>
          <w:sz w:val="28"/>
          <w:szCs w:val="28"/>
        </w:rPr>
        <w:t xml:space="preserve"> тыс. рублей, на 20</w:t>
      </w:r>
      <w:r w:rsidR="00C757B7" w:rsidRPr="00D761C1">
        <w:rPr>
          <w:sz w:val="28"/>
          <w:szCs w:val="28"/>
        </w:rPr>
        <w:t>2</w:t>
      </w:r>
      <w:r w:rsidR="00744536">
        <w:rPr>
          <w:sz w:val="28"/>
          <w:szCs w:val="28"/>
        </w:rPr>
        <w:t>4</w:t>
      </w:r>
      <w:r w:rsidRPr="00D761C1">
        <w:rPr>
          <w:sz w:val="28"/>
          <w:szCs w:val="28"/>
        </w:rPr>
        <w:t xml:space="preserve"> год</w:t>
      </w:r>
      <w:r w:rsidR="00183F3A" w:rsidRPr="00D761C1">
        <w:rPr>
          <w:sz w:val="28"/>
          <w:szCs w:val="28"/>
        </w:rPr>
        <w:t xml:space="preserve"> </w:t>
      </w:r>
      <w:r w:rsidR="00744536">
        <w:rPr>
          <w:sz w:val="28"/>
          <w:szCs w:val="28"/>
        </w:rPr>
        <w:t>21</w:t>
      </w:r>
      <w:r w:rsidR="00CF3322" w:rsidRPr="00D761C1">
        <w:rPr>
          <w:sz w:val="28"/>
          <w:szCs w:val="28"/>
        </w:rPr>
        <w:t>000</w:t>
      </w:r>
      <w:r w:rsidRPr="00D761C1">
        <w:rPr>
          <w:sz w:val="28"/>
          <w:szCs w:val="28"/>
        </w:rPr>
        <w:t xml:space="preserve"> тыс. рублей, на 202</w:t>
      </w:r>
      <w:r w:rsidR="00744536">
        <w:rPr>
          <w:sz w:val="28"/>
          <w:szCs w:val="28"/>
        </w:rPr>
        <w:t>5</w:t>
      </w:r>
      <w:r w:rsidRPr="00D761C1">
        <w:rPr>
          <w:sz w:val="28"/>
          <w:szCs w:val="28"/>
        </w:rPr>
        <w:t xml:space="preserve"> год </w:t>
      </w:r>
      <w:r w:rsidR="00744536">
        <w:rPr>
          <w:sz w:val="28"/>
          <w:szCs w:val="28"/>
        </w:rPr>
        <w:t>21</w:t>
      </w:r>
      <w:r w:rsidR="00CF3322" w:rsidRPr="00D761C1">
        <w:rPr>
          <w:sz w:val="28"/>
          <w:szCs w:val="28"/>
        </w:rPr>
        <w:t>000</w:t>
      </w:r>
      <w:r w:rsidRPr="00D761C1">
        <w:rPr>
          <w:sz w:val="28"/>
          <w:szCs w:val="28"/>
        </w:rPr>
        <w:t xml:space="preserve"> тыс. рублей.</w:t>
      </w:r>
    </w:p>
    <w:p w:rsidR="00A36044" w:rsidRPr="00D761C1" w:rsidRDefault="00C541B0">
      <w:pPr>
        <w:pStyle w:val="a3"/>
        <w:ind w:right="139"/>
        <w:rPr>
          <w:sz w:val="28"/>
          <w:szCs w:val="28"/>
        </w:rPr>
      </w:pPr>
      <w:proofErr w:type="gramStart"/>
      <w:r w:rsidRPr="00D761C1">
        <w:rPr>
          <w:sz w:val="28"/>
          <w:szCs w:val="28"/>
        </w:rPr>
        <w:t xml:space="preserve">В соответствии с п. 3 ст. 113 БК РФ погашение основной суммы муниципального долга, возникшего из муниципальных заимствований, учитывается в источниках финансирования дефицита бюджета путем уменьшения объема источников финансирования дефицита бюджета, что отражено в Программе муниципальных внутренних заимствований </w:t>
      </w:r>
      <w:r w:rsidR="00EF01D5" w:rsidRPr="00D761C1">
        <w:rPr>
          <w:sz w:val="28"/>
          <w:szCs w:val="28"/>
        </w:rPr>
        <w:t>Яшалтинского РМО РК</w:t>
      </w:r>
      <w:r w:rsidR="00482C1B" w:rsidRPr="00D761C1">
        <w:rPr>
          <w:sz w:val="28"/>
          <w:szCs w:val="28"/>
        </w:rPr>
        <w:t xml:space="preserve"> на 202</w:t>
      </w:r>
      <w:r w:rsidR="00744536">
        <w:rPr>
          <w:sz w:val="28"/>
          <w:szCs w:val="28"/>
        </w:rPr>
        <w:t>3</w:t>
      </w:r>
      <w:r w:rsidRPr="00D761C1">
        <w:rPr>
          <w:sz w:val="28"/>
          <w:szCs w:val="28"/>
        </w:rPr>
        <w:t xml:space="preserve"> год и на плановый период 20</w:t>
      </w:r>
      <w:r w:rsidR="00522B2B" w:rsidRPr="00D761C1">
        <w:rPr>
          <w:sz w:val="28"/>
          <w:szCs w:val="28"/>
        </w:rPr>
        <w:t>2</w:t>
      </w:r>
      <w:r w:rsidR="00744536">
        <w:rPr>
          <w:sz w:val="28"/>
          <w:szCs w:val="28"/>
        </w:rPr>
        <w:t>4</w:t>
      </w:r>
      <w:r w:rsidRPr="00D761C1">
        <w:rPr>
          <w:sz w:val="28"/>
          <w:szCs w:val="28"/>
        </w:rPr>
        <w:t xml:space="preserve"> и 202</w:t>
      </w:r>
      <w:r w:rsidR="00744536">
        <w:rPr>
          <w:sz w:val="28"/>
          <w:szCs w:val="28"/>
        </w:rPr>
        <w:t>5</w:t>
      </w:r>
      <w:r w:rsidRPr="00D761C1">
        <w:rPr>
          <w:sz w:val="28"/>
          <w:szCs w:val="28"/>
        </w:rPr>
        <w:t xml:space="preserve"> годов, сформированной в соответствии с требованиями ст. 110.1 БК</w:t>
      </w:r>
      <w:proofErr w:type="gramEnd"/>
      <w:r w:rsidRPr="00D761C1">
        <w:rPr>
          <w:sz w:val="28"/>
          <w:szCs w:val="28"/>
        </w:rPr>
        <w:t xml:space="preserve"> РФ и направленной на погашение основной суммы муниципального долга </w:t>
      </w:r>
      <w:r w:rsidR="00EF01D5" w:rsidRPr="00D761C1">
        <w:rPr>
          <w:sz w:val="28"/>
          <w:szCs w:val="28"/>
        </w:rPr>
        <w:t>Яшалтинского РМО РК</w:t>
      </w:r>
      <w:r w:rsidRPr="00D761C1">
        <w:rPr>
          <w:sz w:val="28"/>
          <w:szCs w:val="28"/>
        </w:rPr>
        <w:t>.</w:t>
      </w:r>
    </w:p>
    <w:p w:rsidR="00A36044" w:rsidRPr="004D2470" w:rsidRDefault="00A36044">
      <w:pPr>
        <w:pStyle w:val="a3"/>
        <w:ind w:left="0" w:firstLine="0"/>
        <w:jc w:val="left"/>
        <w:rPr>
          <w:highlight w:val="yellow"/>
        </w:rPr>
      </w:pPr>
    </w:p>
    <w:p w:rsidR="00705E82" w:rsidRDefault="00705E82">
      <w:pPr>
        <w:spacing w:after="8"/>
        <w:ind w:left="79" w:right="145"/>
        <w:jc w:val="right"/>
      </w:pPr>
    </w:p>
    <w:p w:rsidR="00705E82" w:rsidRDefault="00705E82">
      <w:pPr>
        <w:spacing w:after="8"/>
        <w:ind w:left="79" w:right="145"/>
        <w:jc w:val="right"/>
      </w:pPr>
    </w:p>
    <w:p w:rsidR="00705E82" w:rsidRDefault="00705E82">
      <w:pPr>
        <w:spacing w:after="8"/>
        <w:ind w:left="79" w:right="145"/>
        <w:jc w:val="right"/>
      </w:pPr>
    </w:p>
    <w:p w:rsidR="00705E82" w:rsidRDefault="00705E82">
      <w:pPr>
        <w:spacing w:after="8"/>
        <w:ind w:left="79" w:right="145"/>
        <w:jc w:val="right"/>
      </w:pPr>
    </w:p>
    <w:p w:rsidR="00705E82" w:rsidRDefault="00705E82">
      <w:pPr>
        <w:spacing w:after="8"/>
        <w:ind w:left="79" w:right="145"/>
        <w:jc w:val="right"/>
      </w:pPr>
    </w:p>
    <w:p w:rsidR="00A36044" w:rsidRPr="00D761C1" w:rsidRDefault="00C541B0">
      <w:pPr>
        <w:spacing w:after="8"/>
        <w:ind w:left="79" w:right="145"/>
        <w:jc w:val="right"/>
      </w:pPr>
      <w:r w:rsidRPr="00D761C1">
        <w:lastRenderedPageBreak/>
        <w:t xml:space="preserve">Таблица </w:t>
      </w:r>
      <w:r w:rsidR="00705E82">
        <w:t>4</w:t>
      </w:r>
      <w:r w:rsidRPr="00D761C1">
        <w:t>, тыс. рублей</w:t>
      </w:r>
    </w:p>
    <w:p w:rsidR="00D761C1" w:rsidRPr="0014410C" w:rsidRDefault="00D761C1">
      <w:pPr>
        <w:spacing w:after="8"/>
        <w:ind w:left="79" w:right="145"/>
        <w:jc w:val="right"/>
        <w:rPr>
          <w:sz w:val="20"/>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3118"/>
        <w:gridCol w:w="2410"/>
        <w:gridCol w:w="2127"/>
        <w:gridCol w:w="2127"/>
      </w:tblGrid>
      <w:tr w:rsidR="00A36044" w:rsidRPr="0014410C">
        <w:trPr>
          <w:trHeight w:val="230"/>
        </w:trPr>
        <w:tc>
          <w:tcPr>
            <w:tcW w:w="10209" w:type="dxa"/>
            <w:gridSpan w:val="5"/>
          </w:tcPr>
          <w:p w:rsidR="00A36044" w:rsidRPr="00D761C1" w:rsidRDefault="00C541B0">
            <w:pPr>
              <w:pStyle w:val="TableParagraph"/>
              <w:spacing w:line="210" w:lineRule="exact"/>
              <w:ind w:left="3319"/>
            </w:pPr>
            <w:r w:rsidRPr="00D761C1">
              <w:t>1. привлечение заимствований, тыс. рублей:</w:t>
            </w:r>
          </w:p>
        </w:tc>
      </w:tr>
      <w:tr w:rsidR="00A36044" w:rsidRPr="0014410C">
        <w:trPr>
          <w:trHeight w:val="460"/>
        </w:trPr>
        <w:tc>
          <w:tcPr>
            <w:tcW w:w="427" w:type="dxa"/>
          </w:tcPr>
          <w:p w:rsidR="00A36044" w:rsidRPr="00D761C1" w:rsidRDefault="00C541B0">
            <w:pPr>
              <w:pStyle w:val="TableParagraph"/>
              <w:spacing w:line="223" w:lineRule="exact"/>
              <w:ind w:left="100"/>
            </w:pPr>
            <w:r w:rsidRPr="00D761C1">
              <w:rPr>
                <w:w w:val="99"/>
              </w:rPr>
              <w:t>№</w:t>
            </w:r>
          </w:p>
          <w:p w:rsidR="00A36044" w:rsidRPr="00D761C1" w:rsidRDefault="00C541B0">
            <w:pPr>
              <w:pStyle w:val="TableParagraph"/>
              <w:spacing w:line="217" w:lineRule="exact"/>
              <w:ind w:left="59"/>
            </w:pPr>
            <w:proofErr w:type="gramStart"/>
            <w:r w:rsidRPr="00D761C1">
              <w:t>п</w:t>
            </w:r>
            <w:proofErr w:type="gramEnd"/>
            <w:r w:rsidRPr="00D761C1">
              <w:t>/п</w:t>
            </w:r>
          </w:p>
        </w:tc>
        <w:tc>
          <w:tcPr>
            <w:tcW w:w="3118" w:type="dxa"/>
          </w:tcPr>
          <w:p w:rsidR="00A36044" w:rsidRPr="00D761C1" w:rsidRDefault="00C541B0">
            <w:pPr>
              <w:pStyle w:val="TableParagraph"/>
              <w:spacing w:before="108"/>
              <w:ind w:left="620" w:right="644"/>
              <w:jc w:val="center"/>
            </w:pPr>
            <w:r w:rsidRPr="00D761C1">
              <w:t>Виды заимствований</w:t>
            </w:r>
          </w:p>
        </w:tc>
        <w:tc>
          <w:tcPr>
            <w:tcW w:w="2410" w:type="dxa"/>
          </w:tcPr>
          <w:p w:rsidR="00A36044" w:rsidRPr="00D761C1" w:rsidRDefault="00C541B0">
            <w:pPr>
              <w:pStyle w:val="TableParagraph"/>
              <w:spacing w:line="223" w:lineRule="exact"/>
              <w:ind w:left="-17" w:right="11"/>
              <w:jc w:val="center"/>
            </w:pPr>
            <w:r w:rsidRPr="00D761C1">
              <w:t>Объем привлечения</w:t>
            </w:r>
            <w:r w:rsidRPr="00D761C1">
              <w:rPr>
                <w:spacing w:val="-16"/>
              </w:rPr>
              <w:t xml:space="preserve"> </w:t>
            </w:r>
            <w:r w:rsidRPr="00D761C1">
              <w:t>средств</w:t>
            </w:r>
          </w:p>
          <w:p w:rsidR="00A36044" w:rsidRPr="00D761C1" w:rsidRDefault="00744536" w:rsidP="00CF3322">
            <w:pPr>
              <w:pStyle w:val="TableParagraph"/>
              <w:spacing w:line="217" w:lineRule="exact"/>
              <w:ind w:left="451" w:right="472"/>
              <w:jc w:val="center"/>
            </w:pPr>
            <w:r>
              <w:t>в 2023</w:t>
            </w:r>
            <w:r w:rsidR="00C541B0" w:rsidRPr="00D761C1">
              <w:t xml:space="preserve"> году</w:t>
            </w:r>
          </w:p>
        </w:tc>
        <w:tc>
          <w:tcPr>
            <w:tcW w:w="2127" w:type="dxa"/>
          </w:tcPr>
          <w:p w:rsidR="00A36044" w:rsidRPr="00D761C1" w:rsidRDefault="00C541B0">
            <w:pPr>
              <w:pStyle w:val="TableParagraph"/>
              <w:spacing w:line="223" w:lineRule="exact"/>
              <w:ind w:left="194"/>
            </w:pPr>
            <w:r w:rsidRPr="00D761C1">
              <w:t>Объем</w:t>
            </w:r>
            <w:r w:rsidRPr="00D761C1">
              <w:rPr>
                <w:spacing w:val="-15"/>
              </w:rPr>
              <w:t xml:space="preserve"> </w:t>
            </w:r>
            <w:r w:rsidRPr="00D761C1">
              <w:t>привлечения</w:t>
            </w:r>
          </w:p>
          <w:p w:rsidR="00A36044" w:rsidRPr="00D761C1" w:rsidRDefault="00C541B0" w:rsidP="00CF3322">
            <w:pPr>
              <w:pStyle w:val="TableParagraph"/>
              <w:spacing w:line="217" w:lineRule="exact"/>
              <w:ind w:left="208"/>
            </w:pPr>
            <w:r w:rsidRPr="00D761C1">
              <w:t>средств в 20</w:t>
            </w:r>
            <w:r w:rsidR="00522B2B" w:rsidRPr="00D761C1">
              <w:t>2</w:t>
            </w:r>
            <w:r w:rsidR="00744536">
              <w:t>4</w:t>
            </w:r>
            <w:r w:rsidRPr="00D761C1">
              <w:rPr>
                <w:spacing w:val="-5"/>
              </w:rPr>
              <w:t xml:space="preserve"> </w:t>
            </w:r>
            <w:r w:rsidRPr="00D761C1">
              <w:t>году</w:t>
            </w:r>
          </w:p>
        </w:tc>
        <w:tc>
          <w:tcPr>
            <w:tcW w:w="2127" w:type="dxa"/>
          </w:tcPr>
          <w:p w:rsidR="00A36044" w:rsidRPr="00D761C1" w:rsidRDefault="00C541B0">
            <w:pPr>
              <w:pStyle w:val="TableParagraph"/>
              <w:spacing w:line="223" w:lineRule="exact"/>
              <w:ind w:left="194"/>
            </w:pPr>
            <w:r w:rsidRPr="00D761C1">
              <w:t>Объем</w:t>
            </w:r>
            <w:r w:rsidRPr="00D761C1">
              <w:rPr>
                <w:spacing w:val="-15"/>
              </w:rPr>
              <w:t xml:space="preserve"> </w:t>
            </w:r>
            <w:r w:rsidRPr="00D761C1">
              <w:t>привлечения</w:t>
            </w:r>
          </w:p>
          <w:p w:rsidR="00A36044" w:rsidRPr="00D761C1" w:rsidRDefault="00C541B0" w:rsidP="00744536">
            <w:pPr>
              <w:pStyle w:val="TableParagraph"/>
              <w:spacing w:line="217" w:lineRule="exact"/>
              <w:ind w:left="208"/>
            </w:pPr>
            <w:r w:rsidRPr="00D761C1">
              <w:t xml:space="preserve">средств в </w:t>
            </w:r>
            <w:r w:rsidR="00522B2B" w:rsidRPr="00D761C1">
              <w:t>202</w:t>
            </w:r>
            <w:r w:rsidR="00744536">
              <w:rPr>
                <w:spacing w:val="-5"/>
              </w:rPr>
              <w:t>5</w:t>
            </w:r>
            <w:r w:rsidRPr="00D761C1">
              <w:t>году</w:t>
            </w:r>
          </w:p>
        </w:tc>
      </w:tr>
      <w:tr w:rsidR="00A36044" w:rsidRPr="0014410C">
        <w:trPr>
          <w:trHeight w:val="919"/>
        </w:trPr>
        <w:tc>
          <w:tcPr>
            <w:tcW w:w="427" w:type="dxa"/>
          </w:tcPr>
          <w:p w:rsidR="00A36044" w:rsidRPr="00D761C1" w:rsidRDefault="00A36044">
            <w:pPr>
              <w:pStyle w:val="TableParagraph"/>
              <w:spacing w:before="5"/>
            </w:pPr>
          </w:p>
          <w:p w:rsidR="00A36044" w:rsidRPr="00D761C1" w:rsidRDefault="00C541B0">
            <w:pPr>
              <w:pStyle w:val="TableParagraph"/>
              <w:ind w:left="143"/>
            </w:pPr>
            <w:r w:rsidRPr="00D761C1">
              <w:rPr>
                <w:w w:val="99"/>
              </w:rPr>
              <w:t>1</w:t>
            </w:r>
          </w:p>
        </w:tc>
        <w:tc>
          <w:tcPr>
            <w:tcW w:w="3118" w:type="dxa"/>
          </w:tcPr>
          <w:p w:rsidR="00A36044" w:rsidRPr="00D761C1" w:rsidRDefault="00C541B0">
            <w:pPr>
              <w:pStyle w:val="TableParagraph"/>
              <w:ind w:left="-34" w:right="421"/>
            </w:pPr>
            <w:r w:rsidRPr="00D761C1">
              <w:t>Муниципальные контракты, заключенные от имени</w:t>
            </w:r>
          </w:p>
          <w:p w:rsidR="00A36044" w:rsidRPr="00D761C1" w:rsidRDefault="00EF01D5">
            <w:pPr>
              <w:pStyle w:val="TableParagraph"/>
              <w:spacing w:line="228" w:lineRule="exact"/>
              <w:ind w:left="-34" w:right="421"/>
            </w:pPr>
            <w:r w:rsidRPr="00D761C1">
              <w:t>Яшалтинского РМО РК</w:t>
            </w:r>
          </w:p>
        </w:tc>
        <w:tc>
          <w:tcPr>
            <w:tcW w:w="2410" w:type="dxa"/>
          </w:tcPr>
          <w:p w:rsidR="00A36044" w:rsidRPr="00D761C1" w:rsidRDefault="00A36044">
            <w:pPr>
              <w:pStyle w:val="TableParagraph"/>
              <w:spacing w:before="5"/>
            </w:pPr>
          </w:p>
          <w:p w:rsidR="00A36044" w:rsidRPr="00D761C1" w:rsidRDefault="00CF3322">
            <w:pPr>
              <w:pStyle w:val="TableParagraph"/>
              <w:ind w:left="451" w:right="474"/>
              <w:jc w:val="center"/>
            </w:pPr>
            <w:r w:rsidRPr="00D761C1">
              <w:t>0</w:t>
            </w:r>
            <w:r w:rsidR="00A3381E">
              <w:t>,0</w:t>
            </w:r>
          </w:p>
        </w:tc>
        <w:tc>
          <w:tcPr>
            <w:tcW w:w="2127" w:type="dxa"/>
          </w:tcPr>
          <w:p w:rsidR="00A36044" w:rsidRPr="00D761C1" w:rsidRDefault="00A36044">
            <w:pPr>
              <w:pStyle w:val="TableParagraph"/>
              <w:spacing w:before="5"/>
            </w:pPr>
          </w:p>
          <w:p w:rsidR="00A36044" w:rsidRPr="00D761C1" w:rsidRDefault="00CF3322">
            <w:pPr>
              <w:pStyle w:val="TableParagraph"/>
              <w:ind w:left="562" w:right="584"/>
              <w:jc w:val="center"/>
            </w:pPr>
            <w:r w:rsidRPr="00D761C1">
              <w:t>0</w:t>
            </w:r>
            <w:r w:rsidR="00A3381E">
              <w:t>,0</w:t>
            </w:r>
          </w:p>
        </w:tc>
        <w:tc>
          <w:tcPr>
            <w:tcW w:w="2127" w:type="dxa"/>
          </w:tcPr>
          <w:p w:rsidR="00A36044" w:rsidRPr="00D761C1" w:rsidRDefault="00A36044">
            <w:pPr>
              <w:pStyle w:val="TableParagraph"/>
              <w:spacing w:before="5"/>
            </w:pPr>
          </w:p>
          <w:p w:rsidR="00A36044" w:rsidRPr="00D761C1" w:rsidRDefault="00C541B0">
            <w:pPr>
              <w:pStyle w:val="TableParagraph"/>
              <w:ind w:left="564" w:right="584"/>
              <w:jc w:val="center"/>
            </w:pPr>
            <w:r w:rsidRPr="00D761C1">
              <w:t>0,0</w:t>
            </w:r>
          </w:p>
        </w:tc>
      </w:tr>
      <w:tr w:rsidR="00A36044" w:rsidRPr="0014410C">
        <w:trPr>
          <w:trHeight w:val="690"/>
        </w:trPr>
        <w:tc>
          <w:tcPr>
            <w:tcW w:w="427" w:type="dxa"/>
          </w:tcPr>
          <w:p w:rsidR="00A36044" w:rsidRPr="00D761C1" w:rsidRDefault="00A36044">
            <w:pPr>
              <w:pStyle w:val="TableParagraph"/>
              <w:spacing w:before="5"/>
            </w:pPr>
          </w:p>
          <w:p w:rsidR="00A36044" w:rsidRPr="00D761C1" w:rsidRDefault="00C541B0">
            <w:pPr>
              <w:pStyle w:val="TableParagraph"/>
              <w:ind w:left="143"/>
            </w:pPr>
            <w:r w:rsidRPr="00D761C1">
              <w:rPr>
                <w:w w:val="99"/>
              </w:rPr>
              <w:t>2</w:t>
            </w:r>
          </w:p>
        </w:tc>
        <w:tc>
          <w:tcPr>
            <w:tcW w:w="3118" w:type="dxa"/>
          </w:tcPr>
          <w:p w:rsidR="00A36044" w:rsidRPr="00D761C1" w:rsidRDefault="00C541B0">
            <w:pPr>
              <w:pStyle w:val="TableParagraph"/>
              <w:ind w:left="-34" w:right="-26"/>
            </w:pPr>
            <w:r w:rsidRPr="00D761C1">
              <w:t>Бюджетные кредиты, полученные от других бюджетов</w:t>
            </w:r>
            <w:r w:rsidRPr="00D761C1">
              <w:rPr>
                <w:spacing w:val="-4"/>
              </w:rPr>
              <w:t xml:space="preserve"> </w:t>
            </w:r>
            <w:proofErr w:type="gramStart"/>
            <w:r w:rsidRPr="00D761C1">
              <w:t>бюджетной</w:t>
            </w:r>
            <w:proofErr w:type="gramEnd"/>
          </w:p>
          <w:p w:rsidR="00A36044" w:rsidRPr="00D761C1" w:rsidRDefault="00C541B0">
            <w:pPr>
              <w:pStyle w:val="TableParagraph"/>
              <w:spacing w:line="217" w:lineRule="exact"/>
              <w:ind w:left="-34"/>
            </w:pPr>
            <w:r w:rsidRPr="00D761C1">
              <w:t>системы Российской Федерации</w:t>
            </w:r>
          </w:p>
        </w:tc>
        <w:tc>
          <w:tcPr>
            <w:tcW w:w="2410" w:type="dxa"/>
          </w:tcPr>
          <w:p w:rsidR="00A36044" w:rsidRPr="00D761C1" w:rsidRDefault="00A36044">
            <w:pPr>
              <w:pStyle w:val="TableParagraph"/>
              <w:spacing w:before="5"/>
            </w:pPr>
          </w:p>
          <w:p w:rsidR="00A36044" w:rsidRPr="00D761C1" w:rsidRDefault="00C541B0">
            <w:pPr>
              <w:pStyle w:val="TableParagraph"/>
              <w:ind w:left="451" w:right="471"/>
              <w:jc w:val="center"/>
            </w:pPr>
            <w:r w:rsidRPr="00D761C1">
              <w:t>0,0</w:t>
            </w:r>
          </w:p>
        </w:tc>
        <w:tc>
          <w:tcPr>
            <w:tcW w:w="2127" w:type="dxa"/>
          </w:tcPr>
          <w:p w:rsidR="00A36044" w:rsidRPr="00D761C1" w:rsidRDefault="00A36044">
            <w:pPr>
              <w:pStyle w:val="TableParagraph"/>
              <w:spacing w:before="5"/>
            </w:pPr>
          </w:p>
          <w:p w:rsidR="00A36044" w:rsidRPr="00D761C1" w:rsidRDefault="00C541B0">
            <w:pPr>
              <w:pStyle w:val="TableParagraph"/>
              <w:ind w:left="565" w:right="584"/>
              <w:jc w:val="center"/>
            </w:pPr>
            <w:r w:rsidRPr="00D761C1">
              <w:t>0,0</w:t>
            </w:r>
          </w:p>
        </w:tc>
        <w:tc>
          <w:tcPr>
            <w:tcW w:w="2127" w:type="dxa"/>
          </w:tcPr>
          <w:p w:rsidR="00A36044" w:rsidRPr="00D761C1" w:rsidRDefault="00A36044">
            <w:pPr>
              <w:pStyle w:val="TableParagraph"/>
              <w:spacing w:before="5"/>
            </w:pPr>
          </w:p>
          <w:p w:rsidR="00A36044" w:rsidRPr="00D761C1" w:rsidRDefault="00C541B0">
            <w:pPr>
              <w:pStyle w:val="TableParagraph"/>
              <w:ind w:left="564" w:right="584"/>
              <w:jc w:val="center"/>
            </w:pPr>
            <w:r w:rsidRPr="00D761C1">
              <w:t>0,0</w:t>
            </w:r>
          </w:p>
        </w:tc>
      </w:tr>
      <w:tr w:rsidR="00A36044" w:rsidRPr="0014410C">
        <w:trPr>
          <w:trHeight w:val="230"/>
        </w:trPr>
        <w:tc>
          <w:tcPr>
            <w:tcW w:w="427" w:type="dxa"/>
          </w:tcPr>
          <w:p w:rsidR="00A36044" w:rsidRPr="00D761C1" w:rsidRDefault="00C541B0">
            <w:pPr>
              <w:pStyle w:val="TableParagraph"/>
              <w:spacing w:line="210" w:lineRule="exact"/>
              <w:ind w:left="143"/>
            </w:pPr>
            <w:r w:rsidRPr="00D761C1">
              <w:rPr>
                <w:w w:val="99"/>
              </w:rPr>
              <w:t>3</w:t>
            </w:r>
          </w:p>
        </w:tc>
        <w:tc>
          <w:tcPr>
            <w:tcW w:w="3118" w:type="dxa"/>
          </w:tcPr>
          <w:p w:rsidR="00A36044" w:rsidRPr="00D761C1" w:rsidRDefault="00C541B0">
            <w:pPr>
              <w:pStyle w:val="TableParagraph"/>
              <w:spacing w:line="210" w:lineRule="exact"/>
              <w:ind w:left="619" w:right="644"/>
              <w:jc w:val="center"/>
            </w:pPr>
            <w:r w:rsidRPr="00D761C1">
              <w:t>ИТОГО</w:t>
            </w:r>
          </w:p>
        </w:tc>
        <w:tc>
          <w:tcPr>
            <w:tcW w:w="2410" w:type="dxa"/>
          </w:tcPr>
          <w:p w:rsidR="00A36044" w:rsidRPr="00D761C1" w:rsidRDefault="00CF3322">
            <w:pPr>
              <w:pStyle w:val="TableParagraph"/>
              <w:spacing w:line="210" w:lineRule="exact"/>
              <w:ind w:left="451" w:right="475"/>
              <w:jc w:val="center"/>
            </w:pPr>
            <w:r w:rsidRPr="00D761C1">
              <w:t>0</w:t>
            </w:r>
          </w:p>
        </w:tc>
        <w:tc>
          <w:tcPr>
            <w:tcW w:w="2127" w:type="dxa"/>
          </w:tcPr>
          <w:p w:rsidR="00A36044" w:rsidRPr="00D761C1" w:rsidRDefault="00CF3322">
            <w:pPr>
              <w:pStyle w:val="TableParagraph"/>
              <w:spacing w:line="210" w:lineRule="exact"/>
              <w:ind w:left="562" w:right="584"/>
              <w:jc w:val="center"/>
            </w:pPr>
            <w:r w:rsidRPr="00D761C1">
              <w:t>0</w:t>
            </w:r>
          </w:p>
        </w:tc>
        <w:tc>
          <w:tcPr>
            <w:tcW w:w="2127" w:type="dxa"/>
          </w:tcPr>
          <w:p w:rsidR="00A36044" w:rsidRPr="00D761C1" w:rsidRDefault="00C541B0">
            <w:pPr>
              <w:pStyle w:val="TableParagraph"/>
              <w:spacing w:line="210" w:lineRule="exact"/>
              <w:ind w:left="564" w:right="584"/>
              <w:jc w:val="center"/>
            </w:pPr>
            <w:r w:rsidRPr="00D761C1">
              <w:t>0,0</w:t>
            </w:r>
          </w:p>
        </w:tc>
      </w:tr>
      <w:tr w:rsidR="00A36044" w:rsidRPr="0014410C">
        <w:trPr>
          <w:trHeight w:val="230"/>
        </w:trPr>
        <w:tc>
          <w:tcPr>
            <w:tcW w:w="10209" w:type="dxa"/>
            <w:gridSpan w:val="5"/>
          </w:tcPr>
          <w:p w:rsidR="00A36044" w:rsidRPr="00D761C1" w:rsidRDefault="00C541B0">
            <w:pPr>
              <w:pStyle w:val="TableParagraph"/>
              <w:spacing w:line="210" w:lineRule="exact"/>
              <w:ind w:left="3401"/>
            </w:pPr>
            <w:r w:rsidRPr="00D761C1">
              <w:t>2. погашение заимствований, тыс. рублей:</w:t>
            </w:r>
          </w:p>
        </w:tc>
      </w:tr>
      <w:tr w:rsidR="00A36044" w:rsidRPr="0014410C">
        <w:trPr>
          <w:trHeight w:val="978"/>
        </w:trPr>
        <w:tc>
          <w:tcPr>
            <w:tcW w:w="427" w:type="dxa"/>
          </w:tcPr>
          <w:p w:rsidR="00A36044" w:rsidRPr="00D761C1" w:rsidRDefault="00A36044">
            <w:pPr>
              <w:pStyle w:val="TableParagraph"/>
            </w:pPr>
          </w:p>
        </w:tc>
        <w:tc>
          <w:tcPr>
            <w:tcW w:w="3118" w:type="dxa"/>
          </w:tcPr>
          <w:p w:rsidR="00A36044" w:rsidRPr="00D761C1" w:rsidRDefault="00A36044">
            <w:pPr>
              <w:pStyle w:val="TableParagraph"/>
            </w:pPr>
          </w:p>
          <w:p w:rsidR="00A36044" w:rsidRPr="00D761C1" w:rsidRDefault="00A36044">
            <w:pPr>
              <w:pStyle w:val="TableParagraph"/>
              <w:spacing w:before="11"/>
            </w:pPr>
          </w:p>
          <w:p w:rsidR="00A36044" w:rsidRPr="00D761C1" w:rsidRDefault="00C541B0">
            <w:pPr>
              <w:pStyle w:val="TableParagraph"/>
              <w:ind w:left="620" w:right="644"/>
              <w:jc w:val="center"/>
            </w:pPr>
            <w:r w:rsidRPr="00D761C1">
              <w:t>Виды заимствований</w:t>
            </w:r>
          </w:p>
        </w:tc>
        <w:tc>
          <w:tcPr>
            <w:tcW w:w="2410" w:type="dxa"/>
          </w:tcPr>
          <w:p w:rsidR="00A36044" w:rsidRPr="00D761C1" w:rsidRDefault="00C541B0">
            <w:pPr>
              <w:pStyle w:val="TableParagraph"/>
              <w:spacing w:before="22"/>
              <w:ind w:left="451" w:right="476"/>
              <w:jc w:val="center"/>
            </w:pPr>
            <w:r w:rsidRPr="00D761C1">
              <w:t>Объем средств, направляемых</w:t>
            </w:r>
            <w:r w:rsidRPr="00D761C1">
              <w:rPr>
                <w:spacing w:val="-8"/>
              </w:rPr>
              <w:t xml:space="preserve"> </w:t>
            </w:r>
            <w:proofErr w:type="gramStart"/>
            <w:r w:rsidRPr="00D761C1">
              <w:t>на</w:t>
            </w:r>
            <w:proofErr w:type="gramEnd"/>
          </w:p>
          <w:p w:rsidR="00A36044" w:rsidRPr="00D761C1" w:rsidRDefault="00C541B0" w:rsidP="00CF3322">
            <w:pPr>
              <w:pStyle w:val="TableParagraph"/>
              <w:ind w:left="-15" w:right="12"/>
              <w:jc w:val="center"/>
            </w:pPr>
            <w:r w:rsidRPr="00D761C1">
              <w:t>погашение основной</w:t>
            </w:r>
            <w:r w:rsidRPr="00D761C1">
              <w:rPr>
                <w:spacing w:val="-14"/>
              </w:rPr>
              <w:t xml:space="preserve"> </w:t>
            </w:r>
            <w:r w:rsidR="00522B2B" w:rsidRPr="00D761C1">
              <w:t>суммы долга в 202</w:t>
            </w:r>
            <w:r w:rsidR="00705E82">
              <w:t>3</w:t>
            </w:r>
            <w:r w:rsidRPr="00D761C1">
              <w:rPr>
                <w:spacing w:val="-1"/>
              </w:rPr>
              <w:t xml:space="preserve"> </w:t>
            </w:r>
            <w:r w:rsidRPr="00D761C1">
              <w:t>году</w:t>
            </w:r>
          </w:p>
        </w:tc>
        <w:tc>
          <w:tcPr>
            <w:tcW w:w="2127" w:type="dxa"/>
          </w:tcPr>
          <w:p w:rsidR="00A36044" w:rsidRPr="00D761C1" w:rsidRDefault="00C541B0">
            <w:pPr>
              <w:pStyle w:val="TableParagraph"/>
              <w:spacing w:before="22"/>
              <w:ind w:left="309" w:right="335" w:hanging="1"/>
              <w:jc w:val="center"/>
            </w:pPr>
            <w:r w:rsidRPr="00D761C1">
              <w:t>Объем средств, направляемых</w:t>
            </w:r>
            <w:r w:rsidRPr="00D761C1">
              <w:rPr>
                <w:spacing w:val="-8"/>
              </w:rPr>
              <w:t xml:space="preserve"> </w:t>
            </w:r>
            <w:proofErr w:type="gramStart"/>
            <w:r w:rsidRPr="00D761C1">
              <w:t>на</w:t>
            </w:r>
            <w:proofErr w:type="gramEnd"/>
          </w:p>
          <w:p w:rsidR="00A36044" w:rsidRPr="00D761C1" w:rsidRDefault="00C541B0" w:rsidP="00CF3322">
            <w:pPr>
              <w:pStyle w:val="TableParagraph"/>
              <w:ind w:left="-17" w:right="4" w:hanging="1"/>
              <w:jc w:val="center"/>
            </w:pPr>
            <w:r w:rsidRPr="00D761C1">
              <w:t>погашение основной суммы долга в 20</w:t>
            </w:r>
            <w:r w:rsidR="00705E82">
              <w:t>24</w:t>
            </w:r>
            <w:r w:rsidRPr="00D761C1">
              <w:t xml:space="preserve"> году</w:t>
            </w:r>
          </w:p>
        </w:tc>
        <w:tc>
          <w:tcPr>
            <w:tcW w:w="2127" w:type="dxa"/>
          </w:tcPr>
          <w:p w:rsidR="00A36044" w:rsidRPr="00D761C1" w:rsidRDefault="00C541B0">
            <w:pPr>
              <w:pStyle w:val="TableParagraph"/>
              <w:spacing w:before="22"/>
              <w:ind w:left="309" w:right="335" w:hanging="1"/>
              <w:jc w:val="center"/>
            </w:pPr>
            <w:r w:rsidRPr="00D761C1">
              <w:t>Объем средств, направляемых</w:t>
            </w:r>
            <w:r w:rsidRPr="00D761C1">
              <w:rPr>
                <w:spacing w:val="-8"/>
              </w:rPr>
              <w:t xml:space="preserve"> </w:t>
            </w:r>
            <w:proofErr w:type="gramStart"/>
            <w:r w:rsidRPr="00D761C1">
              <w:t>на</w:t>
            </w:r>
            <w:proofErr w:type="gramEnd"/>
          </w:p>
          <w:p w:rsidR="00A36044" w:rsidRPr="00D761C1" w:rsidRDefault="00C541B0" w:rsidP="00522B2B">
            <w:pPr>
              <w:pStyle w:val="TableParagraph"/>
              <w:ind w:left="-17" w:right="3" w:hanging="3"/>
              <w:jc w:val="center"/>
            </w:pPr>
            <w:r w:rsidRPr="00D761C1">
              <w:t>погашение основной суммы долга в 202</w:t>
            </w:r>
            <w:r w:rsidR="00705E82">
              <w:t>5</w:t>
            </w:r>
            <w:r w:rsidRPr="00D761C1">
              <w:t xml:space="preserve"> году</w:t>
            </w:r>
          </w:p>
        </w:tc>
      </w:tr>
      <w:tr w:rsidR="00A36044" w:rsidRPr="0014410C">
        <w:trPr>
          <w:trHeight w:val="1149"/>
        </w:trPr>
        <w:tc>
          <w:tcPr>
            <w:tcW w:w="427" w:type="dxa"/>
          </w:tcPr>
          <w:p w:rsidR="00A36044" w:rsidRPr="00D761C1" w:rsidRDefault="00A36044">
            <w:pPr>
              <w:pStyle w:val="TableParagraph"/>
            </w:pPr>
          </w:p>
          <w:p w:rsidR="00A36044" w:rsidRPr="00D761C1" w:rsidRDefault="00A36044">
            <w:pPr>
              <w:pStyle w:val="TableParagraph"/>
              <w:spacing w:before="3"/>
            </w:pPr>
          </w:p>
          <w:p w:rsidR="00A36044" w:rsidRPr="00D761C1" w:rsidRDefault="00C541B0">
            <w:pPr>
              <w:pStyle w:val="TableParagraph"/>
              <w:ind w:left="143"/>
            </w:pPr>
            <w:r w:rsidRPr="00D761C1">
              <w:rPr>
                <w:w w:val="99"/>
              </w:rPr>
              <w:t>1</w:t>
            </w:r>
          </w:p>
        </w:tc>
        <w:tc>
          <w:tcPr>
            <w:tcW w:w="3118" w:type="dxa"/>
          </w:tcPr>
          <w:p w:rsidR="00A36044" w:rsidRPr="00D761C1" w:rsidRDefault="00C541B0">
            <w:pPr>
              <w:pStyle w:val="TableParagraph"/>
              <w:ind w:left="-34"/>
            </w:pPr>
            <w:proofErr w:type="gramStart"/>
            <w:r w:rsidRPr="00D761C1">
              <w:t xml:space="preserve">Муниципальные контракты, заключенные от имени </w:t>
            </w:r>
            <w:r w:rsidR="00EF01D5" w:rsidRPr="00D761C1">
              <w:t>Яшалтинского РМО РК</w:t>
            </w:r>
            <w:r w:rsidRPr="00D761C1">
              <w:t xml:space="preserve"> (в части погашения</w:t>
            </w:r>
            <w:proofErr w:type="gramEnd"/>
          </w:p>
          <w:p w:rsidR="00A36044" w:rsidRPr="00D761C1" w:rsidRDefault="00C541B0">
            <w:pPr>
              <w:pStyle w:val="TableParagraph"/>
              <w:spacing w:line="217" w:lineRule="exact"/>
              <w:ind w:left="-34"/>
            </w:pPr>
            <w:r w:rsidRPr="00D761C1">
              <w:t>задолженности прошлых лет)</w:t>
            </w:r>
          </w:p>
        </w:tc>
        <w:tc>
          <w:tcPr>
            <w:tcW w:w="2410" w:type="dxa"/>
          </w:tcPr>
          <w:p w:rsidR="00A36044" w:rsidRPr="00D761C1" w:rsidRDefault="00A36044">
            <w:pPr>
              <w:pStyle w:val="TableParagraph"/>
            </w:pPr>
          </w:p>
          <w:p w:rsidR="00A36044" w:rsidRPr="00D761C1" w:rsidRDefault="00A36044">
            <w:pPr>
              <w:pStyle w:val="TableParagraph"/>
              <w:spacing w:before="3"/>
            </w:pPr>
          </w:p>
          <w:p w:rsidR="00A36044" w:rsidRPr="00D761C1" w:rsidRDefault="00CF3322">
            <w:pPr>
              <w:pStyle w:val="TableParagraph"/>
              <w:ind w:left="451" w:right="473"/>
              <w:jc w:val="center"/>
            </w:pPr>
            <w:r w:rsidRPr="00D761C1">
              <w:t>0</w:t>
            </w:r>
            <w:r w:rsidR="00A3381E">
              <w:t>,0</w:t>
            </w:r>
          </w:p>
        </w:tc>
        <w:tc>
          <w:tcPr>
            <w:tcW w:w="2127" w:type="dxa"/>
          </w:tcPr>
          <w:p w:rsidR="00A36044" w:rsidRPr="00D761C1" w:rsidRDefault="00A36044">
            <w:pPr>
              <w:pStyle w:val="TableParagraph"/>
            </w:pPr>
          </w:p>
          <w:p w:rsidR="00A36044" w:rsidRPr="00D761C1" w:rsidRDefault="00A36044">
            <w:pPr>
              <w:pStyle w:val="TableParagraph"/>
              <w:spacing w:before="3"/>
            </w:pPr>
          </w:p>
          <w:p w:rsidR="00A36044" w:rsidRPr="00D761C1" w:rsidRDefault="00CF3322">
            <w:pPr>
              <w:pStyle w:val="TableParagraph"/>
              <w:ind w:left="561" w:right="584"/>
              <w:jc w:val="center"/>
            </w:pPr>
            <w:r w:rsidRPr="00D761C1">
              <w:t>0</w:t>
            </w:r>
            <w:r w:rsidR="00A3381E">
              <w:t>,0</w:t>
            </w:r>
          </w:p>
        </w:tc>
        <w:tc>
          <w:tcPr>
            <w:tcW w:w="2127" w:type="dxa"/>
          </w:tcPr>
          <w:p w:rsidR="00A36044" w:rsidRPr="00D761C1" w:rsidRDefault="00A36044">
            <w:pPr>
              <w:pStyle w:val="TableParagraph"/>
            </w:pPr>
          </w:p>
          <w:p w:rsidR="00A36044" w:rsidRPr="00D761C1" w:rsidRDefault="00A36044">
            <w:pPr>
              <w:pStyle w:val="TableParagraph"/>
              <w:spacing w:before="3"/>
            </w:pPr>
          </w:p>
          <w:p w:rsidR="00A36044" w:rsidRPr="00D761C1" w:rsidRDefault="00CF3322">
            <w:pPr>
              <w:pStyle w:val="TableParagraph"/>
              <w:ind w:left="561" w:right="584"/>
              <w:jc w:val="center"/>
            </w:pPr>
            <w:r w:rsidRPr="00D761C1">
              <w:t>0</w:t>
            </w:r>
            <w:r w:rsidR="00A3381E">
              <w:t>,0</w:t>
            </w:r>
          </w:p>
        </w:tc>
      </w:tr>
      <w:tr w:rsidR="00A36044" w:rsidRPr="0014410C">
        <w:trPr>
          <w:trHeight w:val="690"/>
        </w:trPr>
        <w:tc>
          <w:tcPr>
            <w:tcW w:w="427" w:type="dxa"/>
          </w:tcPr>
          <w:p w:rsidR="00A36044" w:rsidRPr="00D761C1" w:rsidRDefault="00A36044">
            <w:pPr>
              <w:pStyle w:val="TableParagraph"/>
              <w:spacing w:before="5"/>
            </w:pPr>
          </w:p>
          <w:p w:rsidR="00A36044" w:rsidRPr="00D761C1" w:rsidRDefault="00C541B0">
            <w:pPr>
              <w:pStyle w:val="TableParagraph"/>
              <w:ind w:left="143"/>
            </w:pPr>
            <w:r w:rsidRPr="00D761C1">
              <w:rPr>
                <w:w w:val="99"/>
              </w:rPr>
              <w:t>2</w:t>
            </w:r>
          </w:p>
        </w:tc>
        <w:tc>
          <w:tcPr>
            <w:tcW w:w="3118" w:type="dxa"/>
          </w:tcPr>
          <w:p w:rsidR="00A36044" w:rsidRPr="00D761C1" w:rsidRDefault="00C541B0">
            <w:pPr>
              <w:pStyle w:val="TableParagraph"/>
              <w:ind w:left="-34" w:right="-26"/>
            </w:pPr>
            <w:r w:rsidRPr="00D761C1">
              <w:t>Бюджетные кредиты, полученные от других бюджетов</w:t>
            </w:r>
            <w:r w:rsidRPr="00D761C1">
              <w:rPr>
                <w:spacing w:val="-4"/>
              </w:rPr>
              <w:t xml:space="preserve"> </w:t>
            </w:r>
            <w:proofErr w:type="gramStart"/>
            <w:r w:rsidRPr="00D761C1">
              <w:t>бюджетной</w:t>
            </w:r>
            <w:proofErr w:type="gramEnd"/>
          </w:p>
          <w:p w:rsidR="00A36044" w:rsidRPr="00D761C1" w:rsidRDefault="00C541B0">
            <w:pPr>
              <w:pStyle w:val="TableParagraph"/>
              <w:spacing w:line="217" w:lineRule="exact"/>
              <w:ind w:left="-34"/>
            </w:pPr>
            <w:r w:rsidRPr="00D761C1">
              <w:t>системы Российской Федерации</w:t>
            </w:r>
          </w:p>
        </w:tc>
        <w:tc>
          <w:tcPr>
            <w:tcW w:w="2410" w:type="dxa"/>
          </w:tcPr>
          <w:p w:rsidR="00A36044" w:rsidRPr="00D761C1" w:rsidRDefault="00A36044">
            <w:pPr>
              <w:pStyle w:val="TableParagraph"/>
              <w:spacing w:before="5"/>
            </w:pPr>
          </w:p>
          <w:p w:rsidR="00A36044" w:rsidRPr="00D761C1" w:rsidRDefault="00744536">
            <w:pPr>
              <w:pStyle w:val="TableParagraph"/>
              <w:ind w:left="451" w:right="471"/>
              <w:jc w:val="center"/>
            </w:pPr>
            <w:r>
              <w:t>500</w:t>
            </w:r>
            <w:r w:rsidR="00C34A5C" w:rsidRPr="00D761C1">
              <w:t>0,0</w:t>
            </w:r>
          </w:p>
        </w:tc>
        <w:tc>
          <w:tcPr>
            <w:tcW w:w="2127" w:type="dxa"/>
          </w:tcPr>
          <w:p w:rsidR="00A36044" w:rsidRPr="00D761C1" w:rsidRDefault="00A36044">
            <w:pPr>
              <w:pStyle w:val="TableParagraph"/>
              <w:spacing w:before="5"/>
            </w:pPr>
          </w:p>
          <w:p w:rsidR="00A36044" w:rsidRPr="00D761C1" w:rsidRDefault="00C34A5C">
            <w:pPr>
              <w:pStyle w:val="TableParagraph"/>
              <w:ind w:left="565" w:right="584"/>
              <w:jc w:val="center"/>
            </w:pPr>
            <w:r w:rsidRPr="00D761C1">
              <w:t>0</w:t>
            </w:r>
            <w:r w:rsidR="00C541B0" w:rsidRPr="00D761C1">
              <w:t>,0</w:t>
            </w:r>
          </w:p>
        </w:tc>
        <w:tc>
          <w:tcPr>
            <w:tcW w:w="2127" w:type="dxa"/>
          </w:tcPr>
          <w:p w:rsidR="00A36044" w:rsidRPr="00D761C1" w:rsidRDefault="00A36044">
            <w:pPr>
              <w:pStyle w:val="TableParagraph"/>
              <w:spacing w:before="5"/>
            </w:pPr>
          </w:p>
          <w:p w:rsidR="00A36044" w:rsidRPr="00D761C1" w:rsidRDefault="00744536" w:rsidP="00744536">
            <w:pPr>
              <w:pStyle w:val="TableParagraph"/>
              <w:ind w:left="564" w:right="584"/>
              <w:jc w:val="center"/>
            </w:pPr>
            <w:r>
              <w:t>5000</w:t>
            </w:r>
            <w:r w:rsidR="00C541B0" w:rsidRPr="00D761C1">
              <w:t>,0</w:t>
            </w:r>
          </w:p>
        </w:tc>
      </w:tr>
      <w:tr w:rsidR="00A36044" w:rsidRPr="0014410C">
        <w:trPr>
          <w:trHeight w:val="230"/>
        </w:trPr>
        <w:tc>
          <w:tcPr>
            <w:tcW w:w="427" w:type="dxa"/>
          </w:tcPr>
          <w:p w:rsidR="00A36044" w:rsidRPr="00D761C1" w:rsidRDefault="00C541B0">
            <w:pPr>
              <w:pStyle w:val="TableParagraph"/>
              <w:spacing w:line="210" w:lineRule="exact"/>
              <w:ind w:left="162"/>
            </w:pPr>
            <w:r w:rsidRPr="00D761C1">
              <w:rPr>
                <w:w w:val="99"/>
              </w:rPr>
              <w:t>3</w:t>
            </w:r>
          </w:p>
        </w:tc>
        <w:tc>
          <w:tcPr>
            <w:tcW w:w="3118" w:type="dxa"/>
          </w:tcPr>
          <w:p w:rsidR="00A36044" w:rsidRPr="00D761C1" w:rsidRDefault="00C541B0">
            <w:pPr>
              <w:pStyle w:val="TableParagraph"/>
              <w:spacing w:line="210" w:lineRule="exact"/>
              <w:ind w:left="620" w:right="614"/>
              <w:jc w:val="center"/>
            </w:pPr>
            <w:r w:rsidRPr="00D761C1">
              <w:t>ИТОГО</w:t>
            </w:r>
          </w:p>
        </w:tc>
        <w:tc>
          <w:tcPr>
            <w:tcW w:w="2410" w:type="dxa"/>
          </w:tcPr>
          <w:p w:rsidR="00A36044" w:rsidRPr="00D761C1" w:rsidRDefault="00CF3322">
            <w:pPr>
              <w:pStyle w:val="TableParagraph"/>
              <w:spacing w:line="210" w:lineRule="exact"/>
              <w:ind w:left="19" w:right="11"/>
              <w:jc w:val="center"/>
            </w:pPr>
            <w:r w:rsidRPr="00D761C1">
              <w:t>0</w:t>
            </w:r>
            <w:r w:rsidR="00A3381E">
              <w:t>,0</w:t>
            </w:r>
          </w:p>
        </w:tc>
        <w:tc>
          <w:tcPr>
            <w:tcW w:w="2127" w:type="dxa"/>
          </w:tcPr>
          <w:p w:rsidR="00A36044" w:rsidRPr="00D761C1" w:rsidRDefault="00CF3322">
            <w:pPr>
              <w:pStyle w:val="TableParagraph"/>
              <w:spacing w:line="210" w:lineRule="exact"/>
              <w:ind w:left="577" w:right="569"/>
              <w:jc w:val="center"/>
            </w:pPr>
            <w:r w:rsidRPr="00D761C1">
              <w:t>0</w:t>
            </w:r>
            <w:r w:rsidR="00A3381E">
              <w:t>,0</w:t>
            </w:r>
          </w:p>
        </w:tc>
        <w:tc>
          <w:tcPr>
            <w:tcW w:w="2127" w:type="dxa"/>
          </w:tcPr>
          <w:p w:rsidR="00A36044" w:rsidRPr="00D761C1" w:rsidRDefault="00CF3322">
            <w:pPr>
              <w:pStyle w:val="TableParagraph"/>
              <w:spacing w:line="210" w:lineRule="exact"/>
              <w:ind w:left="577" w:right="569"/>
              <w:jc w:val="center"/>
            </w:pPr>
            <w:r w:rsidRPr="00D761C1">
              <w:t>0</w:t>
            </w:r>
            <w:r w:rsidR="00A3381E">
              <w:t>,0</w:t>
            </w:r>
          </w:p>
        </w:tc>
      </w:tr>
    </w:tbl>
    <w:p w:rsidR="00A36044" w:rsidRPr="0014410C" w:rsidRDefault="00A36044">
      <w:pPr>
        <w:pStyle w:val="a3"/>
        <w:spacing w:before="3"/>
        <w:ind w:left="0" w:firstLine="0"/>
        <w:jc w:val="left"/>
        <w:rPr>
          <w:sz w:val="23"/>
        </w:rPr>
      </w:pPr>
    </w:p>
    <w:p w:rsidR="00A3381E" w:rsidRDefault="00A3381E" w:rsidP="00A3381E">
      <w:pPr>
        <w:pStyle w:val="a3"/>
        <w:ind w:right="141" w:firstLine="708"/>
        <w:rPr>
          <w:sz w:val="28"/>
          <w:szCs w:val="28"/>
        </w:rPr>
      </w:pPr>
      <w:proofErr w:type="gramStart"/>
      <w:r w:rsidRPr="00A3381E">
        <w:rPr>
          <w:sz w:val="28"/>
          <w:szCs w:val="28"/>
        </w:rPr>
        <w:t xml:space="preserve">Исходя из Программы муниципальных внутренних заимствований </w:t>
      </w:r>
      <w:proofErr w:type="spellStart"/>
      <w:r w:rsidRPr="00A3381E">
        <w:rPr>
          <w:sz w:val="28"/>
          <w:szCs w:val="28"/>
        </w:rPr>
        <w:t>Яшалтинского</w:t>
      </w:r>
      <w:proofErr w:type="spellEnd"/>
      <w:r w:rsidRPr="00A3381E">
        <w:rPr>
          <w:sz w:val="28"/>
          <w:szCs w:val="28"/>
        </w:rPr>
        <w:t xml:space="preserve"> РМО РК</w:t>
      </w:r>
      <w:r w:rsidR="00744536">
        <w:rPr>
          <w:sz w:val="28"/>
          <w:szCs w:val="28"/>
        </w:rPr>
        <w:t xml:space="preserve"> на 2023</w:t>
      </w:r>
      <w:r w:rsidRPr="00A3381E">
        <w:rPr>
          <w:sz w:val="28"/>
          <w:szCs w:val="28"/>
        </w:rPr>
        <w:t xml:space="preserve"> год и на плановый период 202</w:t>
      </w:r>
      <w:r w:rsidR="00744536">
        <w:rPr>
          <w:sz w:val="28"/>
          <w:szCs w:val="28"/>
        </w:rPr>
        <w:t>4</w:t>
      </w:r>
      <w:r w:rsidRPr="00A3381E">
        <w:rPr>
          <w:sz w:val="28"/>
          <w:szCs w:val="28"/>
        </w:rPr>
        <w:t xml:space="preserve"> и 202</w:t>
      </w:r>
      <w:r w:rsidR="00744536">
        <w:rPr>
          <w:sz w:val="28"/>
          <w:szCs w:val="28"/>
        </w:rPr>
        <w:t>5</w:t>
      </w:r>
      <w:r w:rsidRPr="00A3381E">
        <w:rPr>
          <w:sz w:val="28"/>
          <w:szCs w:val="28"/>
        </w:rPr>
        <w:t xml:space="preserve"> годов</w:t>
      </w:r>
      <w:r w:rsidR="00744536">
        <w:rPr>
          <w:sz w:val="28"/>
          <w:szCs w:val="28"/>
        </w:rPr>
        <w:t>, в 2023</w:t>
      </w:r>
      <w:r w:rsidRPr="00A3381E">
        <w:rPr>
          <w:sz w:val="28"/>
          <w:szCs w:val="28"/>
        </w:rPr>
        <w:t>-202</w:t>
      </w:r>
      <w:r w:rsidR="00744536">
        <w:rPr>
          <w:sz w:val="28"/>
          <w:szCs w:val="28"/>
        </w:rPr>
        <w:t>5</w:t>
      </w:r>
      <w:r w:rsidR="00D53FFD">
        <w:rPr>
          <w:sz w:val="28"/>
          <w:szCs w:val="28"/>
        </w:rPr>
        <w:t xml:space="preserve"> годах</w:t>
      </w:r>
      <w:r w:rsidRPr="00A3381E">
        <w:rPr>
          <w:sz w:val="28"/>
          <w:szCs w:val="28"/>
        </w:rPr>
        <w:t xml:space="preserve"> не планируется привлечение заимствований в бюджет </w:t>
      </w:r>
      <w:proofErr w:type="spellStart"/>
      <w:r w:rsidRPr="00A3381E">
        <w:rPr>
          <w:sz w:val="28"/>
          <w:szCs w:val="28"/>
        </w:rPr>
        <w:t>Яшалтин</w:t>
      </w:r>
      <w:r w:rsidR="00744536">
        <w:rPr>
          <w:sz w:val="28"/>
          <w:szCs w:val="28"/>
        </w:rPr>
        <w:t>ского</w:t>
      </w:r>
      <w:proofErr w:type="spellEnd"/>
      <w:r w:rsidR="00744536">
        <w:rPr>
          <w:sz w:val="28"/>
          <w:szCs w:val="28"/>
        </w:rPr>
        <w:t xml:space="preserve"> РМО РК, но в 2023 и 2025 году планируется погашение бюджетного кредита</w:t>
      </w:r>
      <w:r w:rsidR="001461A5">
        <w:rPr>
          <w:sz w:val="28"/>
          <w:szCs w:val="28"/>
        </w:rPr>
        <w:t>, взятого в 2022</w:t>
      </w:r>
      <w:r w:rsidR="00744536">
        <w:rPr>
          <w:sz w:val="28"/>
          <w:szCs w:val="28"/>
        </w:rPr>
        <w:t xml:space="preserve"> году (</w:t>
      </w:r>
      <w:r w:rsidR="00744536" w:rsidRPr="003F0868">
        <w:rPr>
          <w:sz w:val="28"/>
          <w:szCs w:val="28"/>
        </w:rPr>
        <w:t>Соглашение №БК/180 от 09.12.2022 г.</w:t>
      </w:r>
      <w:r w:rsidR="00744536">
        <w:rPr>
          <w:sz w:val="28"/>
          <w:szCs w:val="28"/>
        </w:rPr>
        <w:t>).</w:t>
      </w:r>
      <w:proofErr w:type="gramEnd"/>
    </w:p>
    <w:p w:rsidR="001461A5" w:rsidRDefault="00695BA0" w:rsidP="00A3381E">
      <w:pPr>
        <w:pStyle w:val="a3"/>
        <w:ind w:right="141" w:firstLine="708"/>
        <w:rPr>
          <w:sz w:val="28"/>
          <w:szCs w:val="28"/>
        </w:rPr>
      </w:pPr>
      <w:r w:rsidRPr="00E36EBD">
        <w:rPr>
          <w:sz w:val="28"/>
          <w:szCs w:val="28"/>
        </w:rPr>
        <w:t xml:space="preserve">Наличие обязательств по погашению бюджетного кредита предполагает планирование в 2023-2025 годах расходов на обслуживание муниципального внутреннего долга. </w:t>
      </w:r>
    </w:p>
    <w:p w:rsidR="00695BA0" w:rsidRPr="00E36EBD" w:rsidRDefault="00695BA0" w:rsidP="00A3381E">
      <w:pPr>
        <w:pStyle w:val="a3"/>
        <w:ind w:right="141" w:firstLine="708"/>
        <w:rPr>
          <w:sz w:val="28"/>
          <w:szCs w:val="28"/>
        </w:rPr>
      </w:pPr>
      <w:proofErr w:type="gramStart"/>
      <w:r w:rsidRPr="00E36EBD">
        <w:rPr>
          <w:sz w:val="28"/>
          <w:szCs w:val="28"/>
        </w:rPr>
        <w:t>В соответствии со ст. 111 БК РФ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w:t>
      </w:r>
      <w:proofErr w:type="gramEnd"/>
      <w:r w:rsidRPr="00E36EBD">
        <w:rPr>
          <w:sz w:val="28"/>
          <w:szCs w:val="28"/>
        </w:rPr>
        <w:t xml:space="preserve">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E36EBD" w:rsidRPr="00E36EBD">
        <w:rPr>
          <w:sz w:val="28"/>
          <w:szCs w:val="28"/>
        </w:rPr>
        <w:t xml:space="preserve"> В 2023 году расходы на обслуживание муниципального внутреннего долга предусмотрены </w:t>
      </w:r>
      <w:r w:rsidR="00D53FFD">
        <w:rPr>
          <w:sz w:val="28"/>
          <w:szCs w:val="28"/>
        </w:rPr>
        <w:t xml:space="preserve">статьей 19 Проекта решения о бюджете </w:t>
      </w:r>
      <w:r w:rsidR="00E36EBD" w:rsidRPr="00E36EBD">
        <w:rPr>
          <w:sz w:val="28"/>
          <w:szCs w:val="28"/>
        </w:rPr>
        <w:t xml:space="preserve">в сумме 160,0 тыс. руб., в 2024 – 5,0 тыс. руб. и в 2025 – 4,4 тыс. руб., что соответствует требованиям БК РФ. </w:t>
      </w:r>
    </w:p>
    <w:p w:rsidR="00A36044" w:rsidRPr="00D761C1" w:rsidRDefault="00A36044">
      <w:pPr>
        <w:pStyle w:val="a3"/>
        <w:spacing w:before="1"/>
        <w:ind w:left="0" w:firstLine="0"/>
        <w:jc w:val="left"/>
        <w:rPr>
          <w:sz w:val="28"/>
          <w:szCs w:val="28"/>
          <w:highlight w:val="yellow"/>
        </w:rPr>
      </w:pPr>
    </w:p>
    <w:p w:rsidR="00D53FFD" w:rsidRDefault="00D53FFD">
      <w:pPr>
        <w:pStyle w:val="a3"/>
        <w:ind w:left="774" w:firstLine="0"/>
        <w:jc w:val="left"/>
        <w:rPr>
          <w:sz w:val="28"/>
          <w:szCs w:val="28"/>
        </w:rPr>
      </w:pPr>
    </w:p>
    <w:p w:rsidR="00A36044" w:rsidRPr="00D761C1" w:rsidRDefault="00C541B0">
      <w:pPr>
        <w:pStyle w:val="a3"/>
        <w:ind w:left="774" w:firstLine="0"/>
        <w:jc w:val="left"/>
        <w:rPr>
          <w:sz w:val="28"/>
          <w:szCs w:val="28"/>
        </w:rPr>
      </w:pPr>
      <w:r w:rsidRPr="00D761C1">
        <w:rPr>
          <w:sz w:val="28"/>
          <w:szCs w:val="28"/>
        </w:rPr>
        <w:lastRenderedPageBreak/>
        <w:t xml:space="preserve">Муниципальный долг </w:t>
      </w:r>
      <w:proofErr w:type="spellStart"/>
      <w:r w:rsidR="00EF01D5" w:rsidRPr="00D761C1">
        <w:rPr>
          <w:sz w:val="28"/>
          <w:szCs w:val="28"/>
        </w:rPr>
        <w:t>Яшалтинского</w:t>
      </w:r>
      <w:proofErr w:type="spellEnd"/>
      <w:r w:rsidR="00EF01D5" w:rsidRPr="00D761C1">
        <w:rPr>
          <w:sz w:val="28"/>
          <w:szCs w:val="28"/>
        </w:rPr>
        <w:t xml:space="preserve"> РМО РК</w:t>
      </w:r>
      <w:r w:rsidRPr="00D761C1">
        <w:rPr>
          <w:sz w:val="28"/>
          <w:szCs w:val="28"/>
        </w:rPr>
        <w:t>, его динамика и структура</w:t>
      </w:r>
    </w:p>
    <w:p w:rsidR="00A36044" w:rsidRPr="00D761C1" w:rsidRDefault="00A36044">
      <w:pPr>
        <w:pStyle w:val="a3"/>
        <w:spacing w:before="1"/>
        <w:ind w:left="0" w:firstLine="0"/>
        <w:jc w:val="left"/>
        <w:rPr>
          <w:sz w:val="28"/>
          <w:szCs w:val="28"/>
        </w:rPr>
      </w:pPr>
    </w:p>
    <w:p w:rsidR="00A36044" w:rsidRPr="00D761C1" w:rsidRDefault="00D53FFD" w:rsidP="0006748D">
      <w:pPr>
        <w:ind w:left="79" w:right="145"/>
        <w:jc w:val="right"/>
      </w:pPr>
      <w:r>
        <w:t>Таблица 5</w:t>
      </w:r>
      <w:r w:rsidR="00C541B0" w:rsidRPr="00D761C1">
        <w:t>, тыс. рублей</w:t>
      </w:r>
    </w:p>
    <w:p w:rsidR="0006748D" w:rsidRPr="0006748D" w:rsidRDefault="0006748D" w:rsidP="0006748D">
      <w:pPr>
        <w:ind w:left="79" w:right="145"/>
        <w:jc w:val="right"/>
        <w:rPr>
          <w:sz w:val="20"/>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45"/>
        <w:gridCol w:w="1134"/>
        <w:gridCol w:w="1134"/>
        <w:gridCol w:w="1134"/>
        <w:gridCol w:w="1134"/>
        <w:gridCol w:w="1134"/>
      </w:tblGrid>
      <w:tr w:rsidR="001461A5" w:rsidRPr="0006748D" w:rsidTr="00D761C1">
        <w:trPr>
          <w:trHeight w:val="414"/>
        </w:trPr>
        <w:tc>
          <w:tcPr>
            <w:tcW w:w="4045" w:type="dxa"/>
          </w:tcPr>
          <w:p w:rsidR="001461A5" w:rsidRPr="00D761C1" w:rsidRDefault="001461A5">
            <w:pPr>
              <w:pStyle w:val="TableParagraph"/>
              <w:spacing w:before="100"/>
              <w:ind w:left="-1"/>
            </w:pPr>
            <w:r w:rsidRPr="00D761C1">
              <w:t>Наименование показателя</w:t>
            </w:r>
          </w:p>
        </w:tc>
        <w:tc>
          <w:tcPr>
            <w:tcW w:w="1134" w:type="dxa"/>
          </w:tcPr>
          <w:p w:rsidR="001461A5" w:rsidRPr="00D761C1" w:rsidRDefault="001461A5" w:rsidP="00ED3A99">
            <w:pPr>
              <w:pStyle w:val="TableParagraph"/>
              <w:spacing w:line="204" w:lineRule="exact"/>
              <w:ind w:left="16"/>
              <w:jc w:val="center"/>
            </w:pPr>
            <w:r w:rsidRPr="00D761C1">
              <w:t>2018 г.</w:t>
            </w:r>
          </w:p>
          <w:p w:rsidR="001461A5" w:rsidRPr="00D761C1" w:rsidRDefault="001461A5" w:rsidP="00ED3A99">
            <w:pPr>
              <w:pStyle w:val="TableParagraph"/>
              <w:spacing w:line="191" w:lineRule="exact"/>
              <w:ind w:left="15"/>
              <w:jc w:val="center"/>
            </w:pPr>
            <w:r w:rsidRPr="00D761C1">
              <w:t>01.01.2019</w:t>
            </w:r>
          </w:p>
        </w:tc>
        <w:tc>
          <w:tcPr>
            <w:tcW w:w="1134" w:type="dxa"/>
          </w:tcPr>
          <w:p w:rsidR="001461A5" w:rsidRPr="00D761C1" w:rsidRDefault="001461A5" w:rsidP="00ED3A99">
            <w:pPr>
              <w:pStyle w:val="TableParagraph"/>
              <w:spacing w:line="204" w:lineRule="exact"/>
              <w:ind w:left="16"/>
              <w:jc w:val="center"/>
            </w:pPr>
            <w:r w:rsidRPr="00D761C1">
              <w:t>2019 г.</w:t>
            </w:r>
          </w:p>
          <w:p w:rsidR="001461A5" w:rsidRPr="00D761C1" w:rsidRDefault="001461A5" w:rsidP="00ED3A99">
            <w:pPr>
              <w:pStyle w:val="TableParagraph"/>
              <w:spacing w:line="191" w:lineRule="exact"/>
              <w:ind w:left="15"/>
              <w:jc w:val="center"/>
            </w:pPr>
            <w:r w:rsidRPr="00D761C1">
              <w:t>01.01.2020</w:t>
            </w:r>
          </w:p>
        </w:tc>
        <w:tc>
          <w:tcPr>
            <w:tcW w:w="1134" w:type="dxa"/>
          </w:tcPr>
          <w:p w:rsidR="001461A5" w:rsidRPr="00D761C1" w:rsidRDefault="001461A5" w:rsidP="00ED3A99">
            <w:pPr>
              <w:pStyle w:val="TableParagraph"/>
              <w:spacing w:line="204" w:lineRule="exact"/>
              <w:ind w:left="16"/>
              <w:jc w:val="center"/>
            </w:pPr>
            <w:r w:rsidRPr="00D761C1">
              <w:t>2020г 01.01.2021</w:t>
            </w:r>
          </w:p>
        </w:tc>
        <w:tc>
          <w:tcPr>
            <w:tcW w:w="1134" w:type="dxa"/>
          </w:tcPr>
          <w:p w:rsidR="001461A5" w:rsidRPr="00D761C1" w:rsidRDefault="001461A5" w:rsidP="00ED3A99">
            <w:pPr>
              <w:pStyle w:val="TableParagraph"/>
              <w:spacing w:line="204" w:lineRule="exact"/>
              <w:ind w:left="16"/>
              <w:jc w:val="center"/>
            </w:pPr>
            <w:r>
              <w:t>2021г 01.01</w:t>
            </w:r>
            <w:r w:rsidRPr="00D761C1">
              <w:t>.202</w:t>
            </w:r>
            <w:r>
              <w:t>2</w:t>
            </w:r>
          </w:p>
        </w:tc>
        <w:tc>
          <w:tcPr>
            <w:tcW w:w="1134" w:type="dxa"/>
          </w:tcPr>
          <w:p w:rsidR="001461A5" w:rsidRPr="00D761C1" w:rsidRDefault="001461A5" w:rsidP="001461A5">
            <w:pPr>
              <w:pStyle w:val="TableParagraph"/>
              <w:spacing w:line="204" w:lineRule="exact"/>
              <w:ind w:left="16"/>
              <w:jc w:val="center"/>
            </w:pPr>
            <w:r>
              <w:t>2022г 01.01</w:t>
            </w:r>
            <w:r w:rsidRPr="00D761C1">
              <w:t>.202</w:t>
            </w:r>
            <w:r>
              <w:t>3</w:t>
            </w:r>
          </w:p>
        </w:tc>
      </w:tr>
      <w:tr w:rsidR="001461A5" w:rsidRPr="0006748D" w:rsidTr="00D761C1">
        <w:trPr>
          <w:trHeight w:val="213"/>
        </w:trPr>
        <w:tc>
          <w:tcPr>
            <w:tcW w:w="4045" w:type="dxa"/>
          </w:tcPr>
          <w:p w:rsidR="001461A5" w:rsidRPr="00D761C1" w:rsidRDefault="001461A5">
            <w:pPr>
              <w:pStyle w:val="TableParagraph"/>
              <w:spacing w:line="193" w:lineRule="exact"/>
              <w:ind w:left="-1"/>
            </w:pPr>
            <w:r w:rsidRPr="00D761C1">
              <w:t>Объем муниципального долга, в т.ч.</w:t>
            </w:r>
          </w:p>
        </w:tc>
        <w:tc>
          <w:tcPr>
            <w:tcW w:w="1134" w:type="dxa"/>
          </w:tcPr>
          <w:p w:rsidR="001461A5" w:rsidRPr="00D761C1" w:rsidRDefault="001461A5" w:rsidP="00ED3A99">
            <w:pPr>
              <w:pStyle w:val="TableParagraph"/>
              <w:spacing w:before="4" w:line="189" w:lineRule="exact"/>
              <w:ind w:left="14"/>
              <w:jc w:val="center"/>
              <w:rPr>
                <w:b/>
              </w:rPr>
            </w:pPr>
            <w:r w:rsidRPr="00D761C1">
              <w:rPr>
                <w:b/>
              </w:rPr>
              <w:t>0</w:t>
            </w:r>
          </w:p>
        </w:tc>
        <w:tc>
          <w:tcPr>
            <w:tcW w:w="1134" w:type="dxa"/>
          </w:tcPr>
          <w:p w:rsidR="001461A5" w:rsidRPr="00D761C1" w:rsidRDefault="001461A5" w:rsidP="00ED3A99">
            <w:pPr>
              <w:pStyle w:val="TableParagraph"/>
              <w:spacing w:before="4" w:line="189" w:lineRule="exact"/>
              <w:ind w:left="14"/>
              <w:jc w:val="center"/>
              <w:rPr>
                <w:b/>
              </w:rPr>
            </w:pPr>
            <w:r w:rsidRPr="00D761C1">
              <w:rPr>
                <w:b/>
              </w:rPr>
              <w:t>0</w:t>
            </w:r>
          </w:p>
        </w:tc>
        <w:tc>
          <w:tcPr>
            <w:tcW w:w="1134" w:type="dxa"/>
          </w:tcPr>
          <w:p w:rsidR="001461A5" w:rsidRPr="00D761C1" w:rsidRDefault="001461A5" w:rsidP="00ED3A99">
            <w:pPr>
              <w:pStyle w:val="TableParagraph"/>
              <w:spacing w:before="4" w:line="189" w:lineRule="exact"/>
              <w:ind w:left="14"/>
              <w:jc w:val="center"/>
              <w:rPr>
                <w:b/>
              </w:rPr>
            </w:pPr>
            <w:r w:rsidRPr="00D761C1">
              <w:rPr>
                <w:b/>
              </w:rPr>
              <w:t>0</w:t>
            </w:r>
          </w:p>
        </w:tc>
        <w:tc>
          <w:tcPr>
            <w:tcW w:w="1134" w:type="dxa"/>
          </w:tcPr>
          <w:p w:rsidR="001461A5" w:rsidRPr="00D761C1" w:rsidRDefault="001461A5" w:rsidP="00ED3A99">
            <w:pPr>
              <w:pStyle w:val="TableParagraph"/>
              <w:spacing w:before="4" w:line="189" w:lineRule="exact"/>
              <w:ind w:left="14"/>
              <w:jc w:val="center"/>
              <w:rPr>
                <w:b/>
              </w:rPr>
            </w:pPr>
            <w:r w:rsidRPr="00D761C1">
              <w:rPr>
                <w:b/>
              </w:rPr>
              <w:t>0</w:t>
            </w:r>
          </w:p>
        </w:tc>
        <w:tc>
          <w:tcPr>
            <w:tcW w:w="1134" w:type="dxa"/>
          </w:tcPr>
          <w:p w:rsidR="001461A5" w:rsidRPr="00D761C1" w:rsidRDefault="000A7DAF" w:rsidP="000D1091">
            <w:pPr>
              <w:pStyle w:val="TableParagraph"/>
              <w:spacing w:before="4" w:line="189" w:lineRule="exact"/>
              <w:ind w:left="14"/>
              <w:jc w:val="center"/>
              <w:rPr>
                <w:b/>
              </w:rPr>
            </w:pPr>
            <w:r>
              <w:rPr>
                <w:b/>
              </w:rPr>
              <w:t>10000,0</w:t>
            </w:r>
          </w:p>
        </w:tc>
      </w:tr>
      <w:tr w:rsidR="001461A5" w:rsidRPr="0006748D" w:rsidTr="00D761C1">
        <w:trPr>
          <w:trHeight w:val="415"/>
        </w:trPr>
        <w:tc>
          <w:tcPr>
            <w:tcW w:w="4045" w:type="dxa"/>
          </w:tcPr>
          <w:p w:rsidR="001461A5" w:rsidRPr="00D761C1" w:rsidRDefault="001461A5">
            <w:pPr>
              <w:pStyle w:val="TableParagraph"/>
              <w:spacing w:line="206" w:lineRule="exact"/>
              <w:ind w:left="-1" w:right="330"/>
            </w:pPr>
            <w:r w:rsidRPr="00D761C1">
              <w:t>Привлечение кредитов коммерческих банков</w:t>
            </w:r>
          </w:p>
        </w:tc>
        <w:tc>
          <w:tcPr>
            <w:tcW w:w="1134" w:type="dxa"/>
          </w:tcPr>
          <w:p w:rsidR="001461A5" w:rsidRPr="00D761C1" w:rsidRDefault="001461A5" w:rsidP="00ED3A99">
            <w:pPr>
              <w:pStyle w:val="TableParagraph"/>
              <w:spacing w:before="101"/>
              <w:ind w:left="16"/>
              <w:jc w:val="center"/>
            </w:pPr>
            <w:r w:rsidRPr="00D761C1">
              <w:t>0</w:t>
            </w:r>
          </w:p>
        </w:tc>
        <w:tc>
          <w:tcPr>
            <w:tcW w:w="1134" w:type="dxa"/>
          </w:tcPr>
          <w:p w:rsidR="001461A5" w:rsidRPr="00D761C1" w:rsidRDefault="001461A5" w:rsidP="00ED3A99">
            <w:pPr>
              <w:pStyle w:val="TableParagraph"/>
              <w:spacing w:before="101"/>
              <w:ind w:left="16"/>
              <w:jc w:val="center"/>
            </w:pPr>
            <w:r w:rsidRPr="00D761C1">
              <w:t>0</w:t>
            </w:r>
          </w:p>
        </w:tc>
        <w:tc>
          <w:tcPr>
            <w:tcW w:w="1134" w:type="dxa"/>
          </w:tcPr>
          <w:p w:rsidR="001461A5" w:rsidRPr="00D761C1" w:rsidRDefault="001461A5" w:rsidP="00ED3A99">
            <w:pPr>
              <w:pStyle w:val="TableParagraph"/>
              <w:spacing w:before="101"/>
              <w:ind w:left="16"/>
              <w:jc w:val="center"/>
            </w:pPr>
            <w:r w:rsidRPr="00D761C1">
              <w:t>0</w:t>
            </w:r>
          </w:p>
        </w:tc>
        <w:tc>
          <w:tcPr>
            <w:tcW w:w="1134" w:type="dxa"/>
          </w:tcPr>
          <w:p w:rsidR="001461A5" w:rsidRPr="00D761C1" w:rsidRDefault="001461A5" w:rsidP="00ED3A99">
            <w:pPr>
              <w:pStyle w:val="TableParagraph"/>
              <w:spacing w:before="101"/>
              <w:ind w:left="16"/>
              <w:jc w:val="center"/>
            </w:pPr>
            <w:r w:rsidRPr="00D761C1">
              <w:t>0</w:t>
            </w:r>
          </w:p>
        </w:tc>
        <w:tc>
          <w:tcPr>
            <w:tcW w:w="1134" w:type="dxa"/>
          </w:tcPr>
          <w:p w:rsidR="001461A5" w:rsidRPr="00D761C1" w:rsidRDefault="001461A5" w:rsidP="000D1091">
            <w:pPr>
              <w:pStyle w:val="TableParagraph"/>
              <w:spacing w:before="101"/>
              <w:ind w:left="16"/>
              <w:jc w:val="center"/>
            </w:pPr>
            <w:r w:rsidRPr="00D761C1">
              <w:t>0</w:t>
            </w:r>
          </w:p>
        </w:tc>
      </w:tr>
      <w:tr w:rsidR="001461A5" w:rsidRPr="0006748D" w:rsidTr="00D761C1">
        <w:trPr>
          <w:trHeight w:val="414"/>
        </w:trPr>
        <w:tc>
          <w:tcPr>
            <w:tcW w:w="4045" w:type="dxa"/>
          </w:tcPr>
          <w:p w:rsidR="001461A5" w:rsidRPr="00D761C1" w:rsidRDefault="001461A5">
            <w:pPr>
              <w:pStyle w:val="TableParagraph"/>
              <w:spacing w:line="202" w:lineRule="exact"/>
              <w:ind w:left="-1"/>
            </w:pPr>
            <w:r w:rsidRPr="00D761C1">
              <w:t>Погашение кредитов коммерческих</w:t>
            </w:r>
          </w:p>
          <w:p w:rsidR="001461A5" w:rsidRPr="00D761C1" w:rsidRDefault="001461A5">
            <w:pPr>
              <w:pStyle w:val="TableParagraph"/>
              <w:spacing w:line="193" w:lineRule="exact"/>
              <w:ind w:left="-1"/>
            </w:pPr>
            <w:r w:rsidRPr="00D761C1">
              <w:t>банков</w:t>
            </w:r>
          </w:p>
        </w:tc>
        <w:tc>
          <w:tcPr>
            <w:tcW w:w="1134" w:type="dxa"/>
          </w:tcPr>
          <w:p w:rsidR="001461A5" w:rsidRPr="00D761C1" w:rsidRDefault="001461A5" w:rsidP="00ED3A99">
            <w:pPr>
              <w:pStyle w:val="TableParagraph"/>
              <w:spacing w:before="98"/>
              <w:ind w:left="16"/>
              <w:jc w:val="center"/>
            </w:pPr>
            <w:r w:rsidRPr="00D761C1">
              <w:t>0</w:t>
            </w:r>
          </w:p>
        </w:tc>
        <w:tc>
          <w:tcPr>
            <w:tcW w:w="1134" w:type="dxa"/>
          </w:tcPr>
          <w:p w:rsidR="001461A5" w:rsidRPr="00D761C1" w:rsidRDefault="001461A5" w:rsidP="00ED3A99">
            <w:pPr>
              <w:pStyle w:val="TableParagraph"/>
              <w:spacing w:before="98"/>
              <w:ind w:left="16"/>
              <w:jc w:val="center"/>
            </w:pPr>
            <w:r w:rsidRPr="00D761C1">
              <w:t>0</w:t>
            </w:r>
          </w:p>
        </w:tc>
        <w:tc>
          <w:tcPr>
            <w:tcW w:w="1134" w:type="dxa"/>
          </w:tcPr>
          <w:p w:rsidR="001461A5" w:rsidRPr="00D761C1" w:rsidRDefault="001461A5" w:rsidP="00ED3A99">
            <w:pPr>
              <w:pStyle w:val="TableParagraph"/>
              <w:spacing w:before="98"/>
              <w:ind w:left="16"/>
              <w:jc w:val="center"/>
            </w:pPr>
            <w:r w:rsidRPr="00D761C1">
              <w:t>0</w:t>
            </w:r>
          </w:p>
        </w:tc>
        <w:tc>
          <w:tcPr>
            <w:tcW w:w="1134" w:type="dxa"/>
          </w:tcPr>
          <w:p w:rsidR="001461A5" w:rsidRPr="00D761C1" w:rsidRDefault="001461A5" w:rsidP="00ED3A99">
            <w:pPr>
              <w:pStyle w:val="TableParagraph"/>
              <w:spacing w:before="98"/>
              <w:ind w:left="16"/>
              <w:jc w:val="center"/>
            </w:pPr>
            <w:r w:rsidRPr="00D761C1">
              <w:t>0</w:t>
            </w:r>
          </w:p>
        </w:tc>
        <w:tc>
          <w:tcPr>
            <w:tcW w:w="1134" w:type="dxa"/>
          </w:tcPr>
          <w:p w:rsidR="001461A5" w:rsidRPr="00D761C1" w:rsidRDefault="001461A5" w:rsidP="000D1091">
            <w:pPr>
              <w:pStyle w:val="TableParagraph"/>
              <w:spacing w:before="98"/>
              <w:ind w:left="16"/>
              <w:jc w:val="center"/>
            </w:pPr>
            <w:r w:rsidRPr="00D761C1">
              <w:t>0</w:t>
            </w:r>
          </w:p>
        </w:tc>
      </w:tr>
      <w:tr w:rsidR="001461A5" w:rsidRPr="0006748D" w:rsidTr="00D761C1">
        <w:trPr>
          <w:trHeight w:val="205"/>
        </w:trPr>
        <w:tc>
          <w:tcPr>
            <w:tcW w:w="4045" w:type="dxa"/>
          </w:tcPr>
          <w:p w:rsidR="001461A5" w:rsidRPr="00D761C1" w:rsidRDefault="001461A5">
            <w:pPr>
              <w:pStyle w:val="TableParagraph"/>
              <w:spacing w:line="186" w:lineRule="exact"/>
              <w:ind w:left="-1"/>
            </w:pPr>
            <w:r w:rsidRPr="00D761C1">
              <w:t>Привлечение бюджетных кредитов</w:t>
            </w:r>
          </w:p>
        </w:tc>
        <w:tc>
          <w:tcPr>
            <w:tcW w:w="1134" w:type="dxa"/>
          </w:tcPr>
          <w:p w:rsidR="001461A5" w:rsidRPr="00D761C1" w:rsidRDefault="001461A5" w:rsidP="00ED3A99">
            <w:pPr>
              <w:pStyle w:val="TableParagraph"/>
              <w:spacing w:line="186" w:lineRule="exact"/>
              <w:ind w:left="16"/>
              <w:jc w:val="center"/>
            </w:pPr>
            <w:r w:rsidRPr="00D761C1">
              <w:t>0,0</w:t>
            </w:r>
          </w:p>
        </w:tc>
        <w:tc>
          <w:tcPr>
            <w:tcW w:w="1134" w:type="dxa"/>
          </w:tcPr>
          <w:p w:rsidR="001461A5" w:rsidRPr="00D761C1" w:rsidRDefault="001461A5" w:rsidP="00ED3A99">
            <w:pPr>
              <w:pStyle w:val="TableParagraph"/>
              <w:spacing w:line="186" w:lineRule="exact"/>
              <w:ind w:left="16"/>
              <w:jc w:val="center"/>
            </w:pPr>
            <w:r w:rsidRPr="00D761C1">
              <w:t>0,0</w:t>
            </w:r>
          </w:p>
        </w:tc>
        <w:tc>
          <w:tcPr>
            <w:tcW w:w="1134" w:type="dxa"/>
          </w:tcPr>
          <w:p w:rsidR="001461A5" w:rsidRPr="00D761C1" w:rsidRDefault="001461A5" w:rsidP="00ED3A99">
            <w:pPr>
              <w:pStyle w:val="TableParagraph"/>
              <w:spacing w:line="186" w:lineRule="exact"/>
              <w:ind w:left="16"/>
              <w:jc w:val="center"/>
            </w:pPr>
            <w:r w:rsidRPr="00D761C1">
              <w:t>0,0</w:t>
            </w:r>
          </w:p>
        </w:tc>
        <w:tc>
          <w:tcPr>
            <w:tcW w:w="1134" w:type="dxa"/>
          </w:tcPr>
          <w:p w:rsidR="001461A5" w:rsidRPr="00D761C1" w:rsidRDefault="001461A5" w:rsidP="00ED3A99">
            <w:pPr>
              <w:pStyle w:val="TableParagraph"/>
              <w:spacing w:line="186" w:lineRule="exact"/>
              <w:ind w:left="16"/>
              <w:jc w:val="center"/>
            </w:pPr>
            <w:r w:rsidRPr="00D761C1">
              <w:t>0</w:t>
            </w:r>
            <w:r>
              <w:t>,0</w:t>
            </w:r>
          </w:p>
        </w:tc>
        <w:tc>
          <w:tcPr>
            <w:tcW w:w="1134" w:type="dxa"/>
          </w:tcPr>
          <w:p w:rsidR="001461A5" w:rsidRPr="00D761C1" w:rsidRDefault="001461A5" w:rsidP="000D1091">
            <w:pPr>
              <w:pStyle w:val="TableParagraph"/>
              <w:spacing w:line="186" w:lineRule="exact"/>
              <w:ind w:left="16"/>
              <w:jc w:val="center"/>
            </w:pPr>
            <w:r>
              <w:t>1000</w:t>
            </w:r>
            <w:r w:rsidRPr="00D761C1">
              <w:t>0</w:t>
            </w:r>
            <w:r>
              <w:t>,0</w:t>
            </w:r>
          </w:p>
        </w:tc>
      </w:tr>
      <w:tr w:rsidR="001461A5" w:rsidRPr="0006748D" w:rsidTr="00D761C1">
        <w:trPr>
          <w:trHeight w:val="208"/>
        </w:trPr>
        <w:tc>
          <w:tcPr>
            <w:tcW w:w="4045" w:type="dxa"/>
          </w:tcPr>
          <w:p w:rsidR="001461A5" w:rsidRPr="00D761C1" w:rsidRDefault="001461A5">
            <w:pPr>
              <w:pStyle w:val="TableParagraph"/>
              <w:spacing w:line="188" w:lineRule="exact"/>
              <w:ind w:left="-1"/>
            </w:pPr>
            <w:r w:rsidRPr="00D761C1">
              <w:t>Погашение бюджетных кредитов</w:t>
            </w:r>
          </w:p>
        </w:tc>
        <w:tc>
          <w:tcPr>
            <w:tcW w:w="1134" w:type="dxa"/>
          </w:tcPr>
          <w:p w:rsidR="001461A5" w:rsidRPr="00D761C1" w:rsidRDefault="001461A5" w:rsidP="00ED3A99">
            <w:pPr>
              <w:pStyle w:val="TableParagraph"/>
              <w:spacing w:line="188" w:lineRule="exact"/>
              <w:ind w:left="16"/>
              <w:jc w:val="center"/>
            </w:pPr>
            <w:r w:rsidRPr="00D761C1">
              <w:t>0,0</w:t>
            </w:r>
          </w:p>
        </w:tc>
        <w:tc>
          <w:tcPr>
            <w:tcW w:w="1134" w:type="dxa"/>
          </w:tcPr>
          <w:p w:rsidR="001461A5" w:rsidRPr="00D761C1" w:rsidRDefault="001461A5" w:rsidP="00ED3A99">
            <w:pPr>
              <w:pStyle w:val="TableParagraph"/>
              <w:spacing w:line="188" w:lineRule="exact"/>
              <w:ind w:left="16"/>
              <w:jc w:val="center"/>
            </w:pPr>
            <w:r w:rsidRPr="00D761C1">
              <w:t>0,0</w:t>
            </w:r>
          </w:p>
        </w:tc>
        <w:tc>
          <w:tcPr>
            <w:tcW w:w="1134" w:type="dxa"/>
          </w:tcPr>
          <w:p w:rsidR="001461A5" w:rsidRPr="00D761C1" w:rsidRDefault="001461A5" w:rsidP="00ED3A99">
            <w:pPr>
              <w:pStyle w:val="TableParagraph"/>
              <w:spacing w:line="188" w:lineRule="exact"/>
              <w:ind w:left="16"/>
              <w:jc w:val="center"/>
            </w:pPr>
            <w:r w:rsidRPr="00D761C1">
              <w:t>0,0</w:t>
            </w:r>
          </w:p>
        </w:tc>
        <w:tc>
          <w:tcPr>
            <w:tcW w:w="1134" w:type="dxa"/>
          </w:tcPr>
          <w:p w:rsidR="001461A5" w:rsidRPr="00D761C1" w:rsidRDefault="001461A5" w:rsidP="00ED3A99">
            <w:pPr>
              <w:pStyle w:val="TableParagraph"/>
              <w:spacing w:line="188" w:lineRule="exact"/>
              <w:ind w:left="16"/>
              <w:jc w:val="center"/>
            </w:pPr>
            <w:r w:rsidRPr="00D761C1">
              <w:t>0,0</w:t>
            </w:r>
          </w:p>
        </w:tc>
        <w:tc>
          <w:tcPr>
            <w:tcW w:w="1134" w:type="dxa"/>
          </w:tcPr>
          <w:p w:rsidR="001461A5" w:rsidRPr="00D761C1" w:rsidRDefault="001461A5" w:rsidP="000D1091">
            <w:pPr>
              <w:pStyle w:val="TableParagraph"/>
              <w:spacing w:line="188" w:lineRule="exact"/>
              <w:ind w:left="16"/>
              <w:jc w:val="center"/>
            </w:pPr>
            <w:r w:rsidRPr="00D761C1">
              <w:t>0,0</w:t>
            </w:r>
          </w:p>
        </w:tc>
      </w:tr>
      <w:tr w:rsidR="001461A5" w:rsidRPr="0006748D" w:rsidTr="00D761C1">
        <w:trPr>
          <w:trHeight w:val="205"/>
        </w:trPr>
        <w:tc>
          <w:tcPr>
            <w:tcW w:w="4045" w:type="dxa"/>
          </w:tcPr>
          <w:p w:rsidR="001461A5" w:rsidRPr="00D761C1" w:rsidRDefault="001461A5">
            <w:pPr>
              <w:pStyle w:val="TableParagraph"/>
              <w:spacing w:line="186" w:lineRule="exact"/>
              <w:ind w:left="-1"/>
            </w:pPr>
            <w:r w:rsidRPr="00D761C1">
              <w:t>Предоставлено муниципальных гарантий</w:t>
            </w:r>
          </w:p>
        </w:tc>
        <w:tc>
          <w:tcPr>
            <w:tcW w:w="1134" w:type="dxa"/>
          </w:tcPr>
          <w:p w:rsidR="001461A5" w:rsidRPr="00D761C1" w:rsidRDefault="001461A5" w:rsidP="00ED3A99">
            <w:pPr>
              <w:pStyle w:val="TableParagraph"/>
              <w:spacing w:line="186" w:lineRule="exact"/>
              <w:ind w:left="16"/>
              <w:jc w:val="center"/>
            </w:pPr>
            <w:r w:rsidRPr="00D761C1">
              <w:t>0,0</w:t>
            </w:r>
          </w:p>
        </w:tc>
        <w:tc>
          <w:tcPr>
            <w:tcW w:w="1134" w:type="dxa"/>
          </w:tcPr>
          <w:p w:rsidR="001461A5" w:rsidRPr="00D761C1" w:rsidRDefault="001461A5" w:rsidP="00ED3A99">
            <w:pPr>
              <w:pStyle w:val="TableParagraph"/>
              <w:spacing w:line="186" w:lineRule="exact"/>
              <w:ind w:left="16"/>
              <w:jc w:val="center"/>
            </w:pPr>
            <w:r w:rsidRPr="00D761C1">
              <w:t>0,0</w:t>
            </w:r>
          </w:p>
        </w:tc>
        <w:tc>
          <w:tcPr>
            <w:tcW w:w="1134" w:type="dxa"/>
          </w:tcPr>
          <w:p w:rsidR="001461A5" w:rsidRPr="00D761C1" w:rsidRDefault="001461A5" w:rsidP="00ED3A99">
            <w:pPr>
              <w:pStyle w:val="TableParagraph"/>
              <w:spacing w:line="186" w:lineRule="exact"/>
              <w:ind w:left="16"/>
              <w:jc w:val="center"/>
            </w:pPr>
            <w:r w:rsidRPr="00D761C1">
              <w:t>0,0</w:t>
            </w:r>
          </w:p>
        </w:tc>
        <w:tc>
          <w:tcPr>
            <w:tcW w:w="1134" w:type="dxa"/>
          </w:tcPr>
          <w:p w:rsidR="001461A5" w:rsidRPr="00D761C1" w:rsidRDefault="001461A5" w:rsidP="00ED3A99">
            <w:pPr>
              <w:pStyle w:val="TableParagraph"/>
              <w:spacing w:line="186" w:lineRule="exact"/>
              <w:ind w:left="16"/>
              <w:jc w:val="center"/>
            </w:pPr>
            <w:r w:rsidRPr="00D761C1">
              <w:t>0,0</w:t>
            </w:r>
          </w:p>
        </w:tc>
        <w:tc>
          <w:tcPr>
            <w:tcW w:w="1134" w:type="dxa"/>
          </w:tcPr>
          <w:p w:rsidR="001461A5" w:rsidRPr="00D761C1" w:rsidRDefault="001461A5" w:rsidP="000D1091">
            <w:pPr>
              <w:pStyle w:val="TableParagraph"/>
              <w:spacing w:line="186" w:lineRule="exact"/>
              <w:ind w:left="16"/>
              <w:jc w:val="center"/>
            </w:pPr>
            <w:r w:rsidRPr="00D761C1">
              <w:t>0,0</w:t>
            </w:r>
          </w:p>
        </w:tc>
      </w:tr>
      <w:tr w:rsidR="001461A5" w:rsidRPr="0006748D" w:rsidTr="00D761C1">
        <w:trPr>
          <w:trHeight w:val="301"/>
        </w:trPr>
        <w:tc>
          <w:tcPr>
            <w:tcW w:w="4045" w:type="dxa"/>
          </w:tcPr>
          <w:p w:rsidR="001461A5" w:rsidRPr="00D761C1" w:rsidRDefault="001461A5">
            <w:pPr>
              <w:pStyle w:val="TableParagraph"/>
              <w:spacing w:before="43"/>
              <w:ind w:left="-1"/>
            </w:pPr>
            <w:r w:rsidRPr="00D761C1">
              <w:t>Обслуживание муниципального долга</w:t>
            </w:r>
          </w:p>
        </w:tc>
        <w:tc>
          <w:tcPr>
            <w:tcW w:w="1134" w:type="dxa"/>
          </w:tcPr>
          <w:p w:rsidR="001461A5" w:rsidRPr="00D761C1" w:rsidRDefault="001461A5" w:rsidP="00ED3A99">
            <w:pPr>
              <w:pStyle w:val="TableParagraph"/>
              <w:spacing w:before="43"/>
              <w:ind w:left="18"/>
              <w:jc w:val="center"/>
            </w:pPr>
            <w:r w:rsidRPr="00D761C1">
              <w:t>0</w:t>
            </w:r>
            <w:r>
              <w:t>,0</w:t>
            </w:r>
          </w:p>
        </w:tc>
        <w:tc>
          <w:tcPr>
            <w:tcW w:w="1134" w:type="dxa"/>
          </w:tcPr>
          <w:p w:rsidR="001461A5" w:rsidRPr="00D761C1" w:rsidRDefault="001461A5" w:rsidP="00ED3A99">
            <w:pPr>
              <w:pStyle w:val="TableParagraph"/>
              <w:spacing w:before="43"/>
              <w:ind w:left="18"/>
              <w:jc w:val="center"/>
            </w:pPr>
            <w:r w:rsidRPr="00D761C1">
              <w:t>0</w:t>
            </w:r>
            <w:r>
              <w:t>,0</w:t>
            </w:r>
          </w:p>
        </w:tc>
        <w:tc>
          <w:tcPr>
            <w:tcW w:w="1134" w:type="dxa"/>
          </w:tcPr>
          <w:p w:rsidR="001461A5" w:rsidRPr="00D761C1" w:rsidRDefault="001461A5" w:rsidP="00ED3A99">
            <w:pPr>
              <w:pStyle w:val="TableParagraph"/>
              <w:spacing w:before="43"/>
              <w:ind w:left="18"/>
              <w:jc w:val="center"/>
            </w:pPr>
            <w:r w:rsidRPr="00D761C1">
              <w:t>0</w:t>
            </w:r>
            <w:r>
              <w:t>,0</w:t>
            </w:r>
          </w:p>
        </w:tc>
        <w:tc>
          <w:tcPr>
            <w:tcW w:w="1134" w:type="dxa"/>
          </w:tcPr>
          <w:p w:rsidR="001461A5" w:rsidRPr="00D761C1" w:rsidRDefault="001461A5" w:rsidP="00ED3A99">
            <w:pPr>
              <w:pStyle w:val="TableParagraph"/>
              <w:spacing w:before="43"/>
              <w:ind w:left="18"/>
              <w:jc w:val="center"/>
            </w:pPr>
            <w:r w:rsidRPr="00D761C1">
              <w:t>0,</w:t>
            </w:r>
            <w:r>
              <w:t>0</w:t>
            </w:r>
          </w:p>
        </w:tc>
        <w:tc>
          <w:tcPr>
            <w:tcW w:w="1134" w:type="dxa"/>
          </w:tcPr>
          <w:p w:rsidR="001461A5" w:rsidRPr="00D761C1" w:rsidRDefault="001461A5" w:rsidP="000D1091">
            <w:pPr>
              <w:pStyle w:val="TableParagraph"/>
              <w:spacing w:before="43"/>
              <w:ind w:left="18"/>
              <w:jc w:val="center"/>
            </w:pPr>
            <w:r>
              <w:t>0,5</w:t>
            </w:r>
          </w:p>
        </w:tc>
      </w:tr>
    </w:tbl>
    <w:p w:rsidR="00A36044" w:rsidRPr="004D2470" w:rsidRDefault="00A36044">
      <w:pPr>
        <w:pStyle w:val="a3"/>
        <w:spacing w:before="3"/>
        <w:ind w:left="0" w:firstLine="0"/>
        <w:jc w:val="left"/>
        <w:rPr>
          <w:sz w:val="16"/>
          <w:highlight w:val="yellow"/>
        </w:rPr>
      </w:pPr>
    </w:p>
    <w:p w:rsidR="00522B2B" w:rsidRPr="00D761C1" w:rsidRDefault="00C541B0">
      <w:pPr>
        <w:pStyle w:val="a3"/>
        <w:spacing w:before="90"/>
        <w:ind w:right="143"/>
        <w:rPr>
          <w:sz w:val="28"/>
          <w:szCs w:val="28"/>
        </w:rPr>
      </w:pPr>
      <w:proofErr w:type="gramStart"/>
      <w:r w:rsidRPr="00D761C1">
        <w:rPr>
          <w:sz w:val="28"/>
          <w:szCs w:val="28"/>
        </w:rPr>
        <w:t xml:space="preserve">Объемы муниципальных внутренних заимствований, указанных в Программе муниципальных внутренних заимствований </w:t>
      </w:r>
      <w:r w:rsidR="00EF01D5" w:rsidRPr="00D761C1">
        <w:rPr>
          <w:sz w:val="28"/>
          <w:szCs w:val="28"/>
        </w:rPr>
        <w:t>Яшалтинского РМО РК</w:t>
      </w:r>
      <w:r w:rsidR="000A7DAF">
        <w:rPr>
          <w:sz w:val="28"/>
          <w:szCs w:val="28"/>
        </w:rPr>
        <w:t xml:space="preserve"> на 2023</w:t>
      </w:r>
      <w:r w:rsidRPr="00D761C1">
        <w:rPr>
          <w:sz w:val="28"/>
          <w:szCs w:val="28"/>
        </w:rPr>
        <w:t xml:space="preserve"> год и на плановый период 20</w:t>
      </w:r>
      <w:r w:rsidR="00482C1B" w:rsidRPr="00D761C1">
        <w:rPr>
          <w:sz w:val="28"/>
          <w:szCs w:val="28"/>
        </w:rPr>
        <w:t>2</w:t>
      </w:r>
      <w:r w:rsidR="000A7DAF">
        <w:rPr>
          <w:sz w:val="28"/>
          <w:szCs w:val="28"/>
        </w:rPr>
        <w:t>4</w:t>
      </w:r>
      <w:r w:rsidRPr="00D761C1">
        <w:rPr>
          <w:sz w:val="28"/>
          <w:szCs w:val="28"/>
        </w:rPr>
        <w:t xml:space="preserve"> и 202</w:t>
      </w:r>
      <w:r w:rsidR="000A7DAF">
        <w:rPr>
          <w:sz w:val="28"/>
          <w:szCs w:val="28"/>
        </w:rPr>
        <w:t>5</w:t>
      </w:r>
      <w:r w:rsidRPr="00D761C1">
        <w:rPr>
          <w:sz w:val="28"/>
          <w:szCs w:val="28"/>
        </w:rPr>
        <w:t xml:space="preserve"> годов корреспондируются с объемами соответствующих поступлений, указанных в своде поступлений из источников внутреннего финанс</w:t>
      </w:r>
      <w:r w:rsidR="00522B2B" w:rsidRPr="00D761C1">
        <w:rPr>
          <w:sz w:val="28"/>
          <w:szCs w:val="28"/>
        </w:rPr>
        <w:t>ирования дефицита бюджета на 202</w:t>
      </w:r>
      <w:r w:rsidR="000A7DAF">
        <w:rPr>
          <w:sz w:val="28"/>
          <w:szCs w:val="28"/>
        </w:rPr>
        <w:t>3</w:t>
      </w:r>
      <w:r w:rsidRPr="00D761C1">
        <w:rPr>
          <w:sz w:val="28"/>
          <w:szCs w:val="28"/>
        </w:rPr>
        <w:t xml:space="preserve"> год и на плановый период 20</w:t>
      </w:r>
      <w:r w:rsidR="00482C1B" w:rsidRPr="00D761C1">
        <w:rPr>
          <w:sz w:val="28"/>
          <w:szCs w:val="28"/>
        </w:rPr>
        <w:t>2</w:t>
      </w:r>
      <w:r w:rsidR="000A7DAF">
        <w:rPr>
          <w:sz w:val="28"/>
          <w:szCs w:val="28"/>
        </w:rPr>
        <w:t>4</w:t>
      </w:r>
      <w:r w:rsidRPr="00D761C1">
        <w:rPr>
          <w:sz w:val="28"/>
          <w:szCs w:val="28"/>
        </w:rPr>
        <w:t xml:space="preserve"> и 202</w:t>
      </w:r>
      <w:r w:rsidR="000A7DAF">
        <w:rPr>
          <w:sz w:val="28"/>
          <w:szCs w:val="28"/>
        </w:rPr>
        <w:t>5</w:t>
      </w:r>
      <w:r w:rsidRPr="00D761C1">
        <w:rPr>
          <w:sz w:val="28"/>
          <w:szCs w:val="28"/>
        </w:rPr>
        <w:t xml:space="preserve"> годов соответственно.</w:t>
      </w:r>
      <w:proofErr w:type="gramEnd"/>
    </w:p>
    <w:p w:rsidR="00A36044" w:rsidRPr="00D761C1" w:rsidRDefault="00C541B0">
      <w:pPr>
        <w:pStyle w:val="a3"/>
        <w:spacing w:before="90"/>
        <w:ind w:right="143"/>
        <w:rPr>
          <w:sz w:val="28"/>
          <w:szCs w:val="28"/>
        </w:rPr>
      </w:pPr>
      <w:r w:rsidRPr="00D761C1">
        <w:rPr>
          <w:sz w:val="28"/>
          <w:szCs w:val="28"/>
        </w:rPr>
        <w:t xml:space="preserve"> Предельный объем муниципальных заимствований не превышает сумму, направляемую на финансирование дефицита бюджета и (или) погашение долговых обязательств </w:t>
      </w:r>
      <w:r w:rsidR="00EF01D5" w:rsidRPr="00D761C1">
        <w:rPr>
          <w:sz w:val="28"/>
          <w:szCs w:val="28"/>
        </w:rPr>
        <w:t>Яшалтинского РМО РК</w:t>
      </w:r>
      <w:r w:rsidRPr="00D761C1">
        <w:rPr>
          <w:sz w:val="28"/>
          <w:szCs w:val="28"/>
        </w:rPr>
        <w:t xml:space="preserve"> в соответствии со ст. 106 БК РФ.</w:t>
      </w:r>
    </w:p>
    <w:p w:rsidR="00A36044" w:rsidRPr="00D761C1" w:rsidRDefault="00A36044">
      <w:pPr>
        <w:pStyle w:val="a3"/>
        <w:spacing w:before="1"/>
        <w:ind w:left="0" w:firstLine="0"/>
        <w:jc w:val="left"/>
        <w:rPr>
          <w:sz w:val="28"/>
          <w:szCs w:val="28"/>
        </w:rPr>
      </w:pPr>
    </w:p>
    <w:p w:rsidR="00A36044" w:rsidRPr="00D761C1" w:rsidRDefault="00C541B0">
      <w:pPr>
        <w:pStyle w:val="a3"/>
        <w:ind w:left="1065" w:firstLine="0"/>
        <w:jc w:val="left"/>
        <w:rPr>
          <w:b/>
          <w:sz w:val="28"/>
          <w:szCs w:val="28"/>
          <w:u w:val="single"/>
        </w:rPr>
      </w:pPr>
      <w:r w:rsidRPr="00A87BA6">
        <w:rPr>
          <w:spacing w:val="-60"/>
          <w:sz w:val="28"/>
          <w:szCs w:val="28"/>
          <w:u w:val="single"/>
        </w:rPr>
        <w:t xml:space="preserve"> </w:t>
      </w:r>
      <w:r w:rsidRPr="00A87BA6">
        <w:rPr>
          <w:b/>
          <w:sz w:val="28"/>
          <w:szCs w:val="28"/>
          <w:u w:val="single"/>
        </w:rPr>
        <w:t>Выводы:</w:t>
      </w:r>
    </w:p>
    <w:p w:rsidR="00720BA7" w:rsidRPr="00D761C1" w:rsidRDefault="00720BA7">
      <w:pPr>
        <w:pStyle w:val="a3"/>
        <w:ind w:left="1065" w:firstLine="0"/>
        <w:jc w:val="left"/>
        <w:rPr>
          <w:b/>
          <w:sz w:val="28"/>
          <w:szCs w:val="28"/>
        </w:rPr>
      </w:pPr>
    </w:p>
    <w:p w:rsidR="00A36044" w:rsidRPr="00D53FFD" w:rsidRDefault="00C541B0" w:rsidP="00183F3A">
      <w:pPr>
        <w:pStyle w:val="a3"/>
        <w:ind w:right="143"/>
        <w:rPr>
          <w:sz w:val="28"/>
          <w:szCs w:val="28"/>
        </w:rPr>
      </w:pPr>
      <w:r w:rsidRPr="00D53FFD">
        <w:rPr>
          <w:sz w:val="28"/>
          <w:szCs w:val="28"/>
        </w:rPr>
        <w:t>Проект решения о бюджете составлен сроком на три года – очередной финансовый год и плановый период в соответствии с п. 4 ст. 169 БК РФ</w:t>
      </w:r>
      <w:r w:rsidR="00522B2B" w:rsidRPr="00D53FFD">
        <w:rPr>
          <w:sz w:val="28"/>
          <w:szCs w:val="28"/>
        </w:rPr>
        <w:t>.</w:t>
      </w:r>
    </w:p>
    <w:p w:rsidR="00A36044" w:rsidRPr="00D53FFD" w:rsidRDefault="00C541B0">
      <w:pPr>
        <w:pStyle w:val="a3"/>
        <w:ind w:right="141"/>
        <w:rPr>
          <w:sz w:val="28"/>
          <w:szCs w:val="28"/>
        </w:rPr>
      </w:pPr>
      <w:r w:rsidRPr="00D53FFD">
        <w:rPr>
          <w:sz w:val="28"/>
          <w:szCs w:val="28"/>
        </w:rPr>
        <w:t>С Проектом решения о бюджете представлены документы и материалы в соответствии с перечнем, устан</w:t>
      </w:r>
      <w:r w:rsidR="00183F3A" w:rsidRPr="00D53FFD">
        <w:rPr>
          <w:sz w:val="28"/>
          <w:szCs w:val="28"/>
        </w:rPr>
        <w:t>овленным ст. 184.2 БК РФ, ст. 18</w:t>
      </w:r>
      <w:r w:rsidRPr="00D53FFD">
        <w:rPr>
          <w:sz w:val="28"/>
          <w:szCs w:val="28"/>
        </w:rPr>
        <w:t xml:space="preserve"> Положения о бюджетном процессе.</w:t>
      </w:r>
    </w:p>
    <w:p w:rsidR="00A36044" w:rsidRPr="00D53FFD" w:rsidRDefault="00C541B0">
      <w:pPr>
        <w:pStyle w:val="a3"/>
        <w:spacing w:before="1"/>
        <w:ind w:right="150"/>
        <w:rPr>
          <w:sz w:val="28"/>
          <w:szCs w:val="28"/>
        </w:rPr>
      </w:pPr>
      <w:r w:rsidRPr="00D53FFD">
        <w:rPr>
          <w:sz w:val="28"/>
          <w:szCs w:val="28"/>
        </w:rPr>
        <w:t>Проектом решения о бюджете утверждаются основные характеристики бюджета, установле</w:t>
      </w:r>
      <w:r w:rsidR="00183F3A" w:rsidRPr="00D53FFD">
        <w:rPr>
          <w:sz w:val="28"/>
          <w:szCs w:val="28"/>
        </w:rPr>
        <w:t>нные п. 3 ст. 184.1 БК РФ, ст. 17</w:t>
      </w:r>
      <w:r w:rsidRPr="00D53FFD">
        <w:rPr>
          <w:sz w:val="28"/>
          <w:szCs w:val="28"/>
        </w:rPr>
        <w:t xml:space="preserve"> Положения о бюджетном процессе.</w:t>
      </w:r>
    </w:p>
    <w:p w:rsidR="00A36044" w:rsidRPr="00D53FFD" w:rsidRDefault="00C541B0" w:rsidP="000A7DAF">
      <w:pPr>
        <w:pStyle w:val="a3"/>
        <w:ind w:left="1065" w:firstLine="0"/>
        <w:jc w:val="left"/>
        <w:rPr>
          <w:sz w:val="28"/>
          <w:szCs w:val="28"/>
        </w:rPr>
      </w:pPr>
      <w:r w:rsidRPr="00D53FFD">
        <w:rPr>
          <w:sz w:val="28"/>
          <w:szCs w:val="28"/>
        </w:rPr>
        <w:t>При составлении бюджета соблюдены основные принципы бюджетной системы РФ, в том</w:t>
      </w:r>
      <w:r w:rsidR="000A7DAF" w:rsidRPr="00D53FFD">
        <w:rPr>
          <w:sz w:val="28"/>
          <w:szCs w:val="28"/>
        </w:rPr>
        <w:t xml:space="preserve"> </w:t>
      </w:r>
      <w:r w:rsidRPr="00D53FFD">
        <w:rPr>
          <w:sz w:val="28"/>
          <w:szCs w:val="28"/>
        </w:rPr>
        <w:t>числе:</w:t>
      </w:r>
    </w:p>
    <w:p w:rsidR="00A36044" w:rsidRPr="00D53FFD" w:rsidRDefault="00C541B0" w:rsidP="000A7DAF">
      <w:pPr>
        <w:pStyle w:val="a3"/>
        <w:ind w:left="284" w:firstLine="781"/>
        <w:jc w:val="left"/>
        <w:rPr>
          <w:sz w:val="28"/>
          <w:szCs w:val="28"/>
        </w:rPr>
      </w:pPr>
      <w:r w:rsidRPr="00D53FFD">
        <w:rPr>
          <w:sz w:val="28"/>
          <w:szCs w:val="28"/>
        </w:rPr>
        <w:t>принцип самостоятельности бюджета (ст. 31 БК РФ), т.е. самостоятельное установление в</w:t>
      </w:r>
      <w:r w:rsidR="000A7DAF" w:rsidRPr="00D53FFD">
        <w:rPr>
          <w:sz w:val="28"/>
          <w:szCs w:val="28"/>
        </w:rPr>
        <w:t xml:space="preserve"> </w:t>
      </w:r>
      <w:r w:rsidRPr="00D53FFD">
        <w:rPr>
          <w:sz w:val="28"/>
          <w:szCs w:val="28"/>
        </w:rPr>
        <w:t>соответстви</w:t>
      </w:r>
      <w:r w:rsidR="000B2CE5" w:rsidRPr="00D53FFD">
        <w:rPr>
          <w:sz w:val="28"/>
          <w:szCs w:val="28"/>
        </w:rPr>
        <w:t>е</w:t>
      </w:r>
      <w:r w:rsidRPr="00D53FFD">
        <w:rPr>
          <w:sz w:val="28"/>
          <w:szCs w:val="28"/>
        </w:rPr>
        <w:t xml:space="preserve"> с </w:t>
      </w:r>
      <w:hyperlink r:id="rId9" w:anchor="dst100008">
        <w:r w:rsidRPr="00D53FFD">
          <w:rPr>
            <w:sz w:val="28"/>
            <w:szCs w:val="28"/>
          </w:rPr>
          <w:t>законодательством</w:t>
        </w:r>
      </w:hyperlink>
      <w:r w:rsidRPr="00D53FFD">
        <w:rPr>
          <w:sz w:val="28"/>
          <w:szCs w:val="28"/>
        </w:rPr>
        <w:t xml:space="preserve"> Российской Федерации о налогах и сборах</w:t>
      </w:r>
      <w:r w:rsidR="000B2CE5" w:rsidRPr="00D53FFD">
        <w:rPr>
          <w:sz w:val="28"/>
          <w:szCs w:val="28"/>
        </w:rPr>
        <w:t>,</w:t>
      </w:r>
      <w:r w:rsidRPr="00D53FFD">
        <w:rPr>
          <w:sz w:val="28"/>
          <w:szCs w:val="28"/>
        </w:rPr>
        <w:t xml:space="preserve"> налогов и сборов, доходы от которых подлежат зачислению в бюджет, самостоятельное определение форм и направлен</w:t>
      </w:r>
      <w:r w:rsidR="00B36BAD" w:rsidRPr="00D53FFD">
        <w:rPr>
          <w:sz w:val="28"/>
          <w:szCs w:val="28"/>
        </w:rPr>
        <w:t>ий расходования средств бюджет</w:t>
      </w:r>
      <w:r w:rsidR="000A7DAF" w:rsidRPr="00D53FFD">
        <w:rPr>
          <w:sz w:val="28"/>
          <w:szCs w:val="28"/>
        </w:rPr>
        <w:t>а</w:t>
      </w:r>
    </w:p>
    <w:p w:rsidR="00A36044" w:rsidRPr="00D53FFD" w:rsidRDefault="00C541B0" w:rsidP="000A7DAF">
      <w:pPr>
        <w:pStyle w:val="a3"/>
        <w:ind w:left="284" w:right="138" w:firstLine="781"/>
        <w:rPr>
          <w:sz w:val="28"/>
          <w:szCs w:val="28"/>
        </w:rPr>
      </w:pPr>
      <w:r w:rsidRPr="00D53FFD">
        <w:rPr>
          <w:sz w:val="28"/>
          <w:szCs w:val="28"/>
        </w:rPr>
        <w:t xml:space="preserve">принцип полноты отражения доходов, расходов и источников финансирования дефицита бюджета (ст. 32 </w:t>
      </w:r>
      <w:r w:rsidR="00B36BAD" w:rsidRPr="00D53FFD">
        <w:rPr>
          <w:sz w:val="28"/>
          <w:szCs w:val="28"/>
        </w:rPr>
        <w:t>БК РФ)</w:t>
      </w:r>
    </w:p>
    <w:p w:rsidR="00A36044" w:rsidRPr="00D53FFD" w:rsidRDefault="00C541B0">
      <w:pPr>
        <w:pStyle w:val="a3"/>
        <w:ind w:right="141"/>
        <w:rPr>
          <w:sz w:val="28"/>
          <w:szCs w:val="28"/>
        </w:rPr>
      </w:pPr>
      <w:r w:rsidRPr="00D53FFD">
        <w:rPr>
          <w:sz w:val="28"/>
          <w:szCs w:val="28"/>
        </w:rPr>
        <w:t>принцип сбалансированности бюджета (ст. 33 БК РФ), т.е. при составлении бюджета учтена необходимость миним</w:t>
      </w:r>
      <w:r w:rsidR="00B36BAD" w:rsidRPr="00D53FFD">
        <w:rPr>
          <w:sz w:val="28"/>
          <w:szCs w:val="28"/>
        </w:rPr>
        <w:t>изации размера дефицита бюджета</w:t>
      </w:r>
    </w:p>
    <w:p w:rsidR="00A36044" w:rsidRPr="00D53FFD" w:rsidRDefault="00C541B0">
      <w:pPr>
        <w:pStyle w:val="a3"/>
        <w:ind w:right="143"/>
        <w:rPr>
          <w:sz w:val="28"/>
          <w:szCs w:val="28"/>
        </w:rPr>
      </w:pPr>
      <w:r w:rsidRPr="00D53FFD">
        <w:rPr>
          <w:sz w:val="28"/>
          <w:szCs w:val="28"/>
        </w:rPr>
        <w:t>принцип общего (совокупного) покрытия расходов бюджетов (ст. 35 БК РФ), т.е. расходы бюджета не увязаны с определенными доходами бюджета и источниками финансирования дефицита бюджета.</w:t>
      </w:r>
    </w:p>
    <w:p w:rsidR="00A36044" w:rsidRPr="00D53FFD" w:rsidRDefault="00C541B0">
      <w:pPr>
        <w:pStyle w:val="a3"/>
        <w:spacing w:before="1"/>
        <w:ind w:right="143"/>
        <w:rPr>
          <w:sz w:val="28"/>
          <w:szCs w:val="28"/>
        </w:rPr>
      </w:pPr>
      <w:r w:rsidRPr="00D53FFD">
        <w:rPr>
          <w:sz w:val="28"/>
          <w:szCs w:val="28"/>
        </w:rPr>
        <w:t xml:space="preserve">Проект решения о бюджете содержит основные характеристики бюджета, установленные п. 3 ст. </w:t>
      </w:r>
      <w:r w:rsidR="00183F3A" w:rsidRPr="00D53FFD">
        <w:rPr>
          <w:sz w:val="28"/>
          <w:szCs w:val="28"/>
        </w:rPr>
        <w:t>184.1 БК РФ, ст. 17</w:t>
      </w:r>
      <w:r w:rsidRPr="00D53FFD">
        <w:rPr>
          <w:sz w:val="28"/>
          <w:szCs w:val="28"/>
        </w:rPr>
        <w:t xml:space="preserve"> Положения о бюджетном процессе.</w:t>
      </w:r>
    </w:p>
    <w:p w:rsidR="00A36044" w:rsidRPr="00D53FFD" w:rsidRDefault="00C541B0">
      <w:pPr>
        <w:pStyle w:val="a3"/>
        <w:ind w:right="143"/>
        <w:rPr>
          <w:sz w:val="28"/>
          <w:szCs w:val="28"/>
        </w:rPr>
      </w:pPr>
      <w:r w:rsidRPr="00D53FFD">
        <w:rPr>
          <w:sz w:val="28"/>
          <w:szCs w:val="28"/>
        </w:rPr>
        <w:lastRenderedPageBreak/>
        <w:t>В Проекте решения о бюджете использована классификация доходов, расходов, источников финансирования дефицита бюджета, утвержденн</w:t>
      </w:r>
      <w:r w:rsidR="000B2CE5" w:rsidRPr="00D53FFD">
        <w:rPr>
          <w:sz w:val="28"/>
          <w:szCs w:val="28"/>
        </w:rPr>
        <w:t>ая Приказом Минф</w:t>
      </w:r>
      <w:r w:rsidR="000F465A" w:rsidRPr="00D53FFD">
        <w:rPr>
          <w:sz w:val="28"/>
          <w:szCs w:val="28"/>
        </w:rPr>
        <w:t>ина России от 24</w:t>
      </w:r>
      <w:r w:rsidRPr="00D53FFD">
        <w:rPr>
          <w:sz w:val="28"/>
          <w:szCs w:val="28"/>
        </w:rPr>
        <w:t>.0</w:t>
      </w:r>
      <w:r w:rsidR="000F465A" w:rsidRPr="00D53FFD">
        <w:rPr>
          <w:sz w:val="28"/>
          <w:szCs w:val="28"/>
        </w:rPr>
        <w:t>5.2022</w:t>
      </w:r>
      <w:r w:rsidR="000B2CE5" w:rsidRPr="00D53FFD">
        <w:rPr>
          <w:sz w:val="28"/>
          <w:szCs w:val="28"/>
        </w:rPr>
        <w:t xml:space="preserve"> № 8</w:t>
      </w:r>
      <w:r w:rsidR="000F465A" w:rsidRPr="00D53FFD">
        <w:rPr>
          <w:sz w:val="28"/>
          <w:szCs w:val="28"/>
        </w:rPr>
        <w:t>2</w:t>
      </w:r>
      <w:r w:rsidRPr="00D53FFD">
        <w:rPr>
          <w:sz w:val="28"/>
          <w:szCs w:val="28"/>
        </w:rPr>
        <w:t>н.</w:t>
      </w:r>
    </w:p>
    <w:p w:rsidR="00A36044" w:rsidRPr="00D53FFD" w:rsidRDefault="00C541B0">
      <w:pPr>
        <w:pStyle w:val="a3"/>
        <w:ind w:right="144"/>
        <w:rPr>
          <w:sz w:val="28"/>
          <w:szCs w:val="28"/>
        </w:rPr>
      </w:pPr>
      <w:r w:rsidRPr="00D53FFD">
        <w:rPr>
          <w:sz w:val="28"/>
          <w:szCs w:val="28"/>
        </w:rPr>
        <w:t>Перечень утверждаемых в Проекте решения о бюджете доходов соответствует ст. 41, 42, 46, 61.1, 62 БК РФ.</w:t>
      </w:r>
    </w:p>
    <w:p w:rsidR="00A36044" w:rsidRPr="00D53FFD" w:rsidRDefault="00C541B0">
      <w:pPr>
        <w:pStyle w:val="a3"/>
        <w:ind w:right="141"/>
        <w:rPr>
          <w:sz w:val="28"/>
          <w:szCs w:val="28"/>
        </w:rPr>
      </w:pPr>
      <w:r w:rsidRPr="00D53FFD">
        <w:rPr>
          <w:sz w:val="28"/>
          <w:szCs w:val="28"/>
        </w:rPr>
        <w:t xml:space="preserve">Проектом решения о бюджете устанавливается размер резервного фонда администрации </w:t>
      </w:r>
      <w:r w:rsidR="00EF01D5" w:rsidRPr="00D53FFD">
        <w:rPr>
          <w:sz w:val="28"/>
          <w:szCs w:val="28"/>
        </w:rPr>
        <w:t>Яшалтинского РМО РК</w:t>
      </w:r>
      <w:r w:rsidRPr="00D53FFD">
        <w:rPr>
          <w:sz w:val="28"/>
          <w:szCs w:val="28"/>
        </w:rPr>
        <w:t xml:space="preserve"> в соответствии с ограничениями, предусмотренными п. 3 ст. 81 БК РФ.</w:t>
      </w:r>
    </w:p>
    <w:p w:rsidR="00A36044" w:rsidRPr="00D53FFD" w:rsidRDefault="00C541B0">
      <w:pPr>
        <w:pStyle w:val="a3"/>
        <w:ind w:right="145"/>
        <w:rPr>
          <w:sz w:val="28"/>
          <w:szCs w:val="28"/>
        </w:rPr>
      </w:pPr>
      <w:r w:rsidRPr="00D53FFD">
        <w:rPr>
          <w:sz w:val="28"/>
          <w:szCs w:val="28"/>
        </w:rPr>
        <w:t xml:space="preserve">Проектом решения о бюджете устанавливается объем бюджетных ассигнований Дорожного фонда </w:t>
      </w:r>
      <w:r w:rsidR="00EF01D5" w:rsidRPr="00D53FFD">
        <w:rPr>
          <w:sz w:val="28"/>
          <w:szCs w:val="28"/>
        </w:rPr>
        <w:t>Яшалтинского РМО РК</w:t>
      </w:r>
      <w:r w:rsidRPr="00D53FFD">
        <w:rPr>
          <w:sz w:val="28"/>
          <w:szCs w:val="28"/>
        </w:rPr>
        <w:t xml:space="preserve"> в соответствии с п. 5 ст. 179.4 БК РФ.</w:t>
      </w:r>
    </w:p>
    <w:p w:rsidR="00A36044" w:rsidRPr="00D53FFD" w:rsidRDefault="00C541B0">
      <w:pPr>
        <w:pStyle w:val="a3"/>
        <w:ind w:right="144"/>
        <w:rPr>
          <w:sz w:val="28"/>
          <w:szCs w:val="28"/>
        </w:rPr>
      </w:pPr>
      <w:r w:rsidRPr="00D53FFD">
        <w:rPr>
          <w:sz w:val="28"/>
          <w:szCs w:val="28"/>
        </w:rPr>
        <w:t xml:space="preserve">В Проекте решения о бюджете установлен верхний предел муниципального долга </w:t>
      </w:r>
      <w:r w:rsidR="00EF01D5" w:rsidRPr="00D53FFD">
        <w:rPr>
          <w:sz w:val="28"/>
          <w:szCs w:val="28"/>
        </w:rPr>
        <w:t>Яшалтинского РМО РК</w:t>
      </w:r>
      <w:r w:rsidRPr="00D53FFD">
        <w:rPr>
          <w:sz w:val="28"/>
          <w:szCs w:val="28"/>
        </w:rPr>
        <w:t xml:space="preserve"> на 1 января года, следующего за очередным финансовым годом и каждым годом планово</w:t>
      </w:r>
      <w:r w:rsidR="001B2B8E" w:rsidRPr="00D53FFD">
        <w:rPr>
          <w:sz w:val="28"/>
          <w:szCs w:val="28"/>
        </w:rPr>
        <w:t>го периода в соответствии с п. 5</w:t>
      </w:r>
      <w:r w:rsidRPr="00D53FFD">
        <w:rPr>
          <w:sz w:val="28"/>
          <w:szCs w:val="28"/>
        </w:rPr>
        <w:t xml:space="preserve"> ст. 107 БК РФ.</w:t>
      </w:r>
    </w:p>
    <w:p w:rsidR="00A36044" w:rsidRPr="00D53FFD" w:rsidRDefault="00C541B0">
      <w:pPr>
        <w:pStyle w:val="a3"/>
        <w:spacing w:before="1"/>
        <w:ind w:right="146"/>
        <w:rPr>
          <w:sz w:val="28"/>
          <w:szCs w:val="28"/>
        </w:rPr>
      </w:pPr>
      <w:r w:rsidRPr="00D53FFD">
        <w:rPr>
          <w:sz w:val="28"/>
          <w:szCs w:val="28"/>
        </w:rPr>
        <w:t xml:space="preserve">Предельный объем муниципального долга </w:t>
      </w:r>
      <w:r w:rsidR="00EF01D5" w:rsidRPr="00D53FFD">
        <w:rPr>
          <w:sz w:val="28"/>
          <w:szCs w:val="28"/>
        </w:rPr>
        <w:t>Яшалтинского РМО РК</w:t>
      </w:r>
      <w:r w:rsidRPr="00D53FFD">
        <w:rPr>
          <w:sz w:val="28"/>
          <w:szCs w:val="28"/>
        </w:rPr>
        <w:t xml:space="preserve"> предусмотрен в Проекте решения о бюджете в соответствии с ограничениями, установленными </w:t>
      </w:r>
      <w:proofErr w:type="spellStart"/>
      <w:r w:rsidRPr="00D53FFD">
        <w:rPr>
          <w:sz w:val="28"/>
          <w:szCs w:val="28"/>
        </w:rPr>
        <w:t>абз</w:t>
      </w:r>
      <w:proofErr w:type="spellEnd"/>
      <w:r w:rsidRPr="00D53FFD">
        <w:rPr>
          <w:sz w:val="28"/>
          <w:szCs w:val="28"/>
        </w:rPr>
        <w:t>. 1 п. 3 ст. 107 БК РФ.</w:t>
      </w:r>
    </w:p>
    <w:p w:rsidR="00A36044" w:rsidRPr="00D53FFD" w:rsidRDefault="00C541B0">
      <w:pPr>
        <w:pStyle w:val="a3"/>
        <w:ind w:right="140"/>
        <w:rPr>
          <w:sz w:val="28"/>
          <w:szCs w:val="28"/>
        </w:rPr>
      </w:pPr>
      <w:r w:rsidRPr="00D53FFD">
        <w:rPr>
          <w:sz w:val="28"/>
          <w:szCs w:val="28"/>
        </w:rPr>
        <w:t>Предельный объем муниципальных заимствований не превышает сумму ограничений, установленных ст. 106 БК РФ.</w:t>
      </w:r>
    </w:p>
    <w:p w:rsidR="00A36044" w:rsidRPr="00D53FFD" w:rsidRDefault="000F465A">
      <w:pPr>
        <w:pStyle w:val="a3"/>
        <w:ind w:right="147"/>
        <w:rPr>
          <w:sz w:val="28"/>
          <w:szCs w:val="28"/>
        </w:rPr>
      </w:pPr>
      <w:r w:rsidRPr="00D53FFD">
        <w:rPr>
          <w:sz w:val="28"/>
          <w:szCs w:val="28"/>
        </w:rPr>
        <w:t>О</w:t>
      </w:r>
      <w:r w:rsidR="00C541B0" w:rsidRPr="00D53FFD">
        <w:rPr>
          <w:sz w:val="28"/>
          <w:szCs w:val="28"/>
        </w:rPr>
        <w:t xml:space="preserve">бъем расходов бюджета </w:t>
      </w:r>
      <w:proofErr w:type="spellStart"/>
      <w:r w:rsidR="00EF01D5" w:rsidRPr="00D53FFD">
        <w:rPr>
          <w:sz w:val="28"/>
          <w:szCs w:val="28"/>
        </w:rPr>
        <w:t>Яшалтинского</w:t>
      </w:r>
      <w:proofErr w:type="spellEnd"/>
      <w:r w:rsidR="00EF01D5" w:rsidRPr="00D53FFD">
        <w:rPr>
          <w:sz w:val="28"/>
          <w:szCs w:val="28"/>
        </w:rPr>
        <w:t xml:space="preserve"> РМО РК</w:t>
      </w:r>
      <w:r w:rsidR="00C541B0" w:rsidRPr="00D53FFD">
        <w:rPr>
          <w:sz w:val="28"/>
          <w:szCs w:val="28"/>
        </w:rPr>
        <w:t xml:space="preserve"> на обслуживание муниципального долга не превышает ограничения, установленные ст. 111 БК РФ.</w:t>
      </w:r>
    </w:p>
    <w:p w:rsidR="00A36044" w:rsidRPr="00D53FFD" w:rsidRDefault="00C541B0">
      <w:pPr>
        <w:pStyle w:val="a3"/>
        <w:ind w:right="141"/>
        <w:rPr>
          <w:sz w:val="28"/>
          <w:szCs w:val="28"/>
        </w:rPr>
      </w:pPr>
      <w:r w:rsidRPr="00D53FFD">
        <w:rPr>
          <w:sz w:val="28"/>
          <w:szCs w:val="28"/>
        </w:rPr>
        <w:t xml:space="preserve">Программа муниципальных внутренних заимствований </w:t>
      </w:r>
      <w:r w:rsidR="00EF01D5" w:rsidRPr="00D53FFD">
        <w:rPr>
          <w:sz w:val="28"/>
          <w:szCs w:val="28"/>
        </w:rPr>
        <w:t>Яшалтинского РМО РК</w:t>
      </w:r>
      <w:r w:rsidR="000F465A" w:rsidRPr="00D53FFD">
        <w:rPr>
          <w:sz w:val="28"/>
          <w:szCs w:val="28"/>
        </w:rPr>
        <w:t xml:space="preserve"> на 2023</w:t>
      </w:r>
      <w:r w:rsidR="000B2CE5" w:rsidRPr="00D53FFD">
        <w:rPr>
          <w:sz w:val="28"/>
          <w:szCs w:val="28"/>
        </w:rPr>
        <w:t xml:space="preserve"> </w:t>
      </w:r>
      <w:r w:rsidRPr="00D53FFD">
        <w:rPr>
          <w:sz w:val="28"/>
          <w:szCs w:val="28"/>
        </w:rPr>
        <w:t>год и на плановый период 20</w:t>
      </w:r>
      <w:r w:rsidR="000F465A" w:rsidRPr="00D53FFD">
        <w:rPr>
          <w:sz w:val="28"/>
          <w:szCs w:val="28"/>
        </w:rPr>
        <w:t>24</w:t>
      </w:r>
      <w:r w:rsidRPr="00D53FFD">
        <w:rPr>
          <w:sz w:val="28"/>
          <w:szCs w:val="28"/>
        </w:rPr>
        <w:t xml:space="preserve"> и 202</w:t>
      </w:r>
      <w:r w:rsidR="000F465A" w:rsidRPr="00D53FFD">
        <w:rPr>
          <w:sz w:val="28"/>
          <w:szCs w:val="28"/>
        </w:rPr>
        <w:t>5</w:t>
      </w:r>
      <w:r w:rsidR="000B2CE5" w:rsidRPr="00D53FFD">
        <w:rPr>
          <w:sz w:val="28"/>
          <w:szCs w:val="28"/>
        </w:rPr>
        <w:t xml:space="preserve"> </w:t>
      </w:r>
      <w:r w:rsidRPr="00D53FFD">
        <w:rPr>
          <w:sz w:val="28"/>
          <w:szCs w:val="28"/>
        </w:rPr>
        <w:t>годов сформирована в соответствии с требованиями ст. 110.1 БК</w:t>
      </w:r>
      <w:r w:rsidR="00A12644" w:rsidRPr="00D53FFD">
        <w:rPr>
          <w:sz w:val="28"/>
          <w:szCs w:val="28"/>
        </w:rPr>
        <w:t xml:space="preserve"> РФ и направлен</w:t>
      </w:r>
      <w:r w:rsidR="003F0F4D" w:rsidRPr="00D53FFD">
        <w:rPr>
          <w:sz w:val="28"/>
          <w:szCs w:val="28"/>
        </w:rPr>
        <w:t xml:space="preserve">а на </w:t>
      </w:r>
      <w:r w:rsidR="006177CC" w:rsidRPr="00D53FFD">
        <w:rPr>
          <w:sz w:val="28"/>
          <w:szCs w:val="28"/>
        </w:rPr>
        <w:t>погашение</w:t>
      </w:r>
      <w:r w:rsidRPr="00D53FFD">
        <w:rPr>
          <w:sz w:val="28"/>
          <w:szCs w:val="28"/>
        </w:rPr>
        <w:t xml:space="preserve"> суммы муниципального долга </w:t>
      </w:r>
      <w:r w:rsidR="00EF01D5" w:rsidRPr="00D53FFD">
        <w:rPr>
          <w:sz w:val="28"/>
          <w:szCs w:val="28"/>
        </w:rPr>
        <w:t>Яшалтинского РМО РК</w:t>
      </w:r>
      <w:r w:rsidRPr="00D53FFD">
        <w:rPr>
          <w:sz w:val="28"/>
          <w:szCs w:val="28"/>
        </w:rPr>
        <w:t>.</w:t>
      </w:r>
    </w:p>
    <w:p w:rsidR="00A36044" w:rsidRPr="00D53FFD" w:rsidRDefault="00C541B0">
      <w:pPr>
        <w:pStyle w:val="a3"/>
        <w:spacing w:before="1"/>
        <w:ind w:right="140"/>
        <w:rPr>
          <w:sz w:val="28"/>
          <w:szCs w:val="28"/>
        </w:rPr>
      </w:pPr>
      <w:r w:rsidRPr="00D53FFD">
        <w:rPr>
          <w:sz w:val="28"/>
          <w:szCs w:val="28"/>
        </w:rPr>
        <w:t xml:space="preserve">Проект бюджета может быть принят к рассмотрению </w:t>
      </w:r>
      <w:r w:rsidR="003F0F4D" w:rsidRPr="00D53FFD">
        <w:rPr>
          <w:sz w:val="28"/>
          <w:szCs w:val="28"/>
        </w:rPr>
        <w:t>в</w:t>
      </w:r>
      <w:r w:rsidR="000F465A" w:rsidRPr="00D53FFD">
        <w:rPr>
          <w:sz w:val="28"/>
          <w:szCs w:val="28"/>
        </w:rPr>
        <w:t>о</w:t>
      </w:r>
      <w:r w:rsidR="003F0F4D" w:rsidRPr="00D53FFD">
        <w:rPr>
          <w:sz w:val="28"/>
          <w:szCs w:val="28"/>
        </w:rPr>
        <w:t xml:space="preserve"> </w:t>
      </w:r>
      <w:r w:rsidR="000F465A" w:rsidRPr="00D53FFD">
        <w:rPr>
          <w:sz w:val="28"/>
          <w:szCs w:val="28"/>
        </w:rPr>
        <w:t xml:space="preserve">втором </w:t>
      </w:r>
      <w:r w:rsidR="003F0F4D" w:rsidRPr="00D53FFD">
        <w:rPr>
          <w:sz w:val="28"/>
          <w:szCs w:val="28"/>
        </w:rPr>
        <w:t>чтении Собранием</w:t>
      </w:r>
      <w:r w:rsidRPr="00D53FFD">
        <w:rPr>
          <w:sz w:val="28"/>
          <w:szCs w:val="28"/>
        </w:rPr>
        <w:t xml:space="preserve"> депутатов </w:t>
      </w:r>
      <w:r w:rsidR="00EF01D5" w:rsidRPr="00D53FFD">
        <w:rPr>
          <w:sz w:val="28"/>
          <w:szCs w:val="28"/>
        </w:rPr>
        <w:t>Яшалтинского РМО РК</w:t>
      </w:r>
      <w:r w:rsidR="000B2CE5" w:rsidRPr="00D53FFD">
        <w:rPr>
          <w:sz w:val="28"/>
          <w:szCs w:val="28"/>
        </w:rPr>
        <w:t>.</w:t>
      </w:r>
    </w:p>
    <w:p w:rsidR="00A36044" w:rsidRPr="00D53FFD" w:rsidRDefault="00A36044">
      <w:pPr>
        <w:pStyle w:val="a3"/>
        <w:ind w:left="0" w:firstLine="0"/>
        <w:jc w:val="left"/>
        <w:rPr>
          <w:sz w:val="28"/>
          <w:szCs w:val="28"/>
        </w:rPr>
      </w:pPr>
    </w:p>
    <w:p w:rsidR="00A36044" w:rsidRPr="00D53FFD" w:rsidRDefault="00A36044">
      <w:pPr>
        <w:pStyle w:val="a3"/>
        <w:ind w:left="0" w:firstLine="0"/>
        <w:jc w:val="left"/>
        <w:rPr>
          <w:sz w:val="28"/>
          <w:szCs w:val="28"/>
        </w:rPr>
      </w:pPr>
    </w:p>
    <w:p w:rsidR="00801073" w:rsidRPr="00D53FFD" w:rsidRDefault="00801073">
      <w:pPr>
        <w:pStyle w:val="a3"/>
        <w:ind w:left="0" w:firstLine="0"/>
        <w:jc w:val="left"/>
        <w:rPr>
          <w:sz w:val="28"/>
          <w:szCs w:val="28"/>
        </w:rPr>
      </w:pPr>
    </w:p>
    <w:p w:rsidR="000B2CE5" w:rsidRPr="00D53FFD" w:rsidRDefault="000B2CE5">
      <w:pPr>
        <w:pStyle w:val="a3"/>
        <w:ind w:left="0" w:firstLine="0"/>
        <w:jc w:val="left"/>
        <w:rPr>
          <w:sz w:val="28"/>
          <w:szCs w:val="28"/>
        </w:rPr>
      </w:pPr>
    </w:p>
    <w:p w:rsidR="00BA0529" w:rsidRPr="00D53FFD" w:rsidRDefault="00BA0529">
      <w:pPr>
        <w:pStyle w:val="a3"/>
        <w:ind w:left="0" w:firstLine="0"/>
        <w:jc w:val="left"/>
        <w:rPr>
          <w:sz w:val="28"/>
          <w:szCs w:val="28"/>
        </w:rPr>
      </w:pPr>
    </w:p>
    <w:p w:rsidR="00BA0529" w:rsidRPr="00D53FFD" w:rsidRDefault="00BA0529">
      <w:pPr>
        <w:pStyle w:val="a3"/>
        <w:ind w:left="0" w:firstLine="0"/>
        <w:jc w:val="left"/>
        <w:rPr>
          <w:sz w:val="28"/>
          <w:szCs w:val="28"/>
        </w:rPr>
      </w:pPr>
    </w:p>
    <w:p w:rsidR="00BA0529" w:rsidRPr="00D53FFD" w:rsidRDefault="00BA0529">
      <w:pPr>
        <w:pStyle w:val="a3"/>
        <w:ind w:left="0" w:firstLine="0"/>
        <w:jc w:val="left"/>
        <w:rPr>
          <w:sz w:val="28"/>
          <w:szCs w:val="28"/>
        </w:rPr>
      </w:pPr>
    </w:p>
    <w:p w:rsidR="00BA0529" w:rsidRPr="00D53FFD" w:rsidRDefault="00BA0529">
      <w:pPr>
        <w:pStyle w:val="a3"/>
        <w:ind w:left="0" w:firstLine="0"/>
        <w:jc w:val="left"/>
        <w:rPr>
          <w:sz w:val="28"/>
          <w:szCs w:val="28"/>
        </w:rPr>
      </w:pPr>
    </w:p>
    <w:p w:rsidR="00BA0529" w:rsidRPr="00D53FFD" w:rsidRDefault="00BA0529">
      <w:pPr>
        <w:pStyle w:val="a3"/>
        <w:ind w:left="0" w:firstLine="0"/>
        <w:jc w:val="left"/>
        <w:rPr>
          <w:sz w:val="28"/>
          <w:szCs w:val="28"/>
        </w:rPr>
      </w:pPr>
    </w:p>
    <w:p w:rsidR="00BA0529" w:rsidRPr="00D53FFD" w:rsidRDefault="00801073" w:rsidP="00D761C1">
      <w:pPr>
        <w:shd w:val="clear" w:color="auto" w:fill="FFFFFF"/>
        <w:tabs>
          <w:tab w:val="left" w:pos="7797"/>
        </w:tabs>
        <w:jc w:val="both"/>
        <w:rPr>
          <w:sz w:val="28"/>
          <w:szCs w:val="28"/>
        </w:rPr>
      </w:pPr>
      <w:r w:rsidRPr="00D53FFD">
        <w:rPr>
          <w:sz w:val="28"/>
          <w:szCs w:val="28"/>
        </w:rPr>
        <w:t xml:space="preserve">         Председатель  МКУ КРК</w:t>
      </w:r>
    </w:p>
    <w:p w:rsidR="00801073" w:rsidRPr="00D761C1" w:rsidRDefault="00BA0529" w:rsidP="00D761C1">
      <w:pPr>
        <w:shd w:val="clear" w:color="auto" w:fill="FFFFFF"/>
        <w:tabs>
          <w:tab w:val="left" w:pos="7797"/>
        </w:tabs>
        <w:jc w:val="both"/>
        <w:rPr>
          <w:sz w:val="28"/>
          <w:szCs w:val="28"/>
        </w:rPr>
      </w:pPr>
      <w:r w:rsidRPr="00D53FFD">
        <w:rPr>
          <w:sz w:val="28"/>
          <w:szCs w:val="28"/>
        </w:rPr>
        <w:t xml:space="preserve">         </w:t>
      </w:r>
      <w:proofErr w:type="spellStart"/>
      <w:r w:rsidRPr="00D53FFD">
        <w:rPr>
          <w:sz w:val="28"/>
          <w:szCs w:val="28"/>
        </w:rPr>
        <w:t>Яшалтинского</w:t>
      </w:r>
      <w:proofErr w:type="spellEnd"/>
      <w:r w:rsidRPr="00D53FFD">
        <w:rPr>
          <w:sz w:val="28"/>
          <w:szCs w:val="28"/>
        </w:rPr>
        <w:t xml:space="preserve"> РМО РК</w:t>
      </w:r>
      <w:r w:rsidR="00801073" w:rsidRPr="00D53FFD">
        <w:rPr>
          <w:sz w:val="28"/>
          <w:szCs w:val="28"/>
        </w:rPr>
        <w:t xml:space="preserve">:  </w:t>
      </w:r>
      <w:r w:rsidR="00801073" w:rsidRPr="00D53FFD">
        <w:rPr>
          <w:sz w:val="28"/>
          <w:szCs w:val="28"/>
        </w:rPr>
        <w:tab/>
        <w:t xml:space="preserve">    Бондаренко А.И</w:t>
      </w:r>
      <w:r w:rsidR="00801073" w:rsidRPr="00D761C1">
        <w:rPr>
          <w:sz w:val="28"/>
          <w:szCs w:val="28"/>
        </w:rPr>
        <w:t>.</w:t>
      </w:r>
    </w:p>
    <w:p w:rsidR="000F465A" w:rsidRDefault="000F465A" w:rsidP="000A2673">
      <w:pPr>
        <w:pStyle w:val="context-head"/>
        <w:spacing w:before="0" w:beforeAutospacing="0" w:after="300" w:afterAutospacing="0" w:line="312" w:lineRule="atLeast"/>
        <w:ind w:left="300" w:right="300"/>
        <w:rPr>
          <w:rFonts w:ascii="Arial" w:hAnsi="Arial" w:cs="Arial"/>
          <w:b/>
          <w:bCs/>
          <w:caps/>
          <w:color w:val="373737"/>
          <w:sz w:val="36"/>
          <w:szCs w:val="36"/>
        </w:rPr>
      </w:pPr>
    </w:p>
    <w:p w:rsidR="00695BA0" w:rsidRDefault="00695BA0" w:rsidP="00695BA0">
      <w:pPr>
        <w:pStyle w:val="no-indent"/>
        <w:shd w:val="clear" w:color="auto" w:fill="FFFFFF"/>
        <w:spacing w:before="210" w:beforeAutospacing="0" w:after="0" w:afterAutospacing="0" w:line="360" w:lineRule="atLeast"/>
        <w:rPr>
          <w:color w:val="828282"/>
          <w:sz w:val="28"/>
          <w:szCs w:val="28"/>
        </w:rPr>
      </w:pPr>
    </w:p>
    <w:p w:rsidR="00695BA0" w:rsidRDefault="00695BA0" w:rsidP="00801073">
      <w:pPr>
        <w:pStyle w:val="a3"/>
        <w:ind w:firstLine="0"/>
        <w:jc w:val="left"/>
      </w:pPr>
    </w:p>
    <w:sectPr w:rsidR="00695BA0" w:rsidSect="00687993">
      <w:footerReference w:type="default" r:id="rId10"/>
      <w:pgSz w:w="11910" w:h="16840"/>
      <w:pgMar w:top="620" w:right="420" w:bottom="960" w:left="1134" w:header="0" w:footer="6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ECF" w:rsidRDefault="00955ECF" w:rsidP="00A36044">
      <w:r>
        <w:separator/>
      </w:r>
    </w:p>
  </w:endnote>
  <w:endnote w:type="continuationSeparator" w:id="0">
    <w:p w:rsidR="00955ECF" w:rsidRDefault="00955ECF" w:rsidP="00A36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99" w:rsidRDefault="00C5729F">
    <w:pPr>
      <w:pStyle w:val="a3"/>
      <w:spacing w:line="14" w:lineRule="auto"/>
      <w:ind w:left="0" w:firstLine="0"/>
      <w:jc w:val="left"/>
      <w:rPr>
        <w:sz w:val="19"/>
      </w:rPr>
    </w:pPr>
    <w:r w:rsidRPr="00C5729F">
      <w:pict>
        <v:shapetype id="_x0000_t202" coordsize="21600,21600" o:spt="202" path="m,l,21600r21600,l21600,xe">
          <v:stroke joinstyle="miter"/>
          <v:path gradientshapeok="t" o:connecttype="rect"/>
        </v:shapetype>
        <v:shape id="_x0000_s2049" type="#_x0000_t202" style="position:absolute;margin-left:553.1pt;margin-top:791.95pt;width:16pt;height:15.3pt;z-index:-251658752;mso-position-horizontal-relative:page;mso-position-vertical-relative:page" filled="f" stroked="f">
          <v:textbox style="mso-next-textbox:#_x0000_s2049" inset="0,0,0,0">
            <w:txbxContent>
              <w:p w:rsidR="00ED3A99" w:rsidRDefault="00C5729F">
                <w:pPr>
                  <w:pStyle w:val="a3"/>
                  <w:spacing w:before="10"/>
                  <w:ind w:left="40" w:firstLine="0"/>
                  <w:jc w:val="left"/>
                </w:pPr>
                <w:fldSimple w:instr=" PAGE ">
                  <w:r w:rsidR="00454256">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ECF" w:rsidRDefault="00955ECF" w:rsidP="00A36044">
      <w:r>
        <w:separator/>
      </w:r>
    </w:p>
  </w:footnote>
  <w:footnote w:type="continuationSeparator" w:id="0">
    <w:p w:rsidR="00955ECF" w:rsidRDefault="00955ECF" w:rsidP="00A36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5AC"/>
    <w:multiLevelType w:val="hybridMultilevel"/>
    <w:tmpl w:val="AE0A2CDE"/>
    <w:lvl w:ilvl="0" w:tplc="870ECD1C">
      <w:start w:val="9"/>
      <w:numFmt w:val="decimalZero"/>
      <w:lvlText w:val="%1"/>
      <w:lvlJc w:val="left"/>
      <w:pPr>
        <w:ind w:left="213" w:hanging="519"/>
      </w:pPr>
      <w:rPr>
        <w:rFonts w:ascii="Times New Roman" w:eastAsia="Times New Roman" w:hAnsi="Times New Roman" w:cs="Times New Roman" w:hint="default"/>
        <w:spacing w:val="-26"/>
        <w:w w:val="100"/>
        <w:sz w:val="24"/>
        <w:szCs w:val="24"/>
        <w:lang w:val="ru-RU" w:eastAsia="ru-RU" w:bidi="ru-RU"/>
      </w:rPr>
    </w:lvl>
    <w:lvl w:ilvl="1" w:tplc="246EDFD6">
      <w:numFmt w:val="bullet"/>
      <w:lvlText w:val="•"/>
      <w:lvlJc w:val="left"/>
      <w:pPr>
        <w:ind w:left="1254" w:hanging="519"/>
      </w:pPr>
      <w:rPr>
        <w:rFonts w:hint="default"/>
        <w:lang w:val="ru-RU" w:eastAsia="ru-RU" w:bidi="ru-RU"/>
      </w:rPr>
    </w:lvl>
    <w:lvl w:ilvl="2" w:tplc="A1524860">
      <w:numFmt w:val="bullet"/>
      <w:lvlText w:val="•"/>
      <w:lvlJc w:val="left"/>
      <w:pPr>
        <w:ind w:left="2289" w:hanging="519"/>
      </w:pPr>
      <w:rPr>
        <w:rFonts w:hint="default"/>
        <w:lang w:val="ru-RU" w:eastAsia="ru-RU" w:bidi="ru-RU"/>
      </w:rPr>
    </w:lvl>
    <w:lvl w:ilvl="3" w:tplc="DD941878">
      <w:numFmt w:val="bullet"/>
      <w:lvlText w:val="•"/>
      <w:lvlJc w:val="left"/>
      <w:pPr>
        <w:ind w:left="3323" w:hanging="519"/>
      </w:pPr>
      <w:rPr>
        <w:rFonts w:hint="default"/>
        <w:lang w:val="ru-RU" w:eastAsia="ru-RU" w:bidi="ru-RU"/>
      </w:rPr>
    </w:lvl>
    <w:lvl w:ilvl="4" w:tplc="3274EFB8">
      <w:numFmt w:val="bullet"/>
      <w:lvlText w:val="•"/>
      <w:lvlJc w:val="left"/>
      <w:pPr>
        <w:ind w:left="4358" w:hanging="519"/>
      </w:pPr>
      <w:rPr>
        <w:rFonts w:hint="default"/>
        <w:lang w:val="ru-RU" w:eastAsia="ru-RU" w:bidi="ru-RU"/>
      </w:rPr>
    </w:lvl>
    <w:lvl w:ilvl="5" w:tplc="1A2C7062">
      <w:numFmt w:val="bullet"/>
      <w:lvlText w:val="•"/>
      <w:lvlJc w:val="left"/>
      <w:pPr>
        <w:ind w:left="5393" w:hanging="519"/>
      </w:pPr>
      <w:rPr>
        <w:rFonts w:hint="default"/>
        <w:lang w:val="ru-RU" w:eastAsia="ru-RU" w:bidi="ru-RU"/>
      </w:rPr>
    </w:lvl>
    <w:lvl w:ilvl="6" w:tplc="C54A260A">
      <w:numFmt w:val="bullet"/>
      <w:lvlText w:val="•"/>
      <w:lvlJc w:val="left"/>
      <w:pPr>
        <w:ind w:left="6427" w:hanging="519"/>
      </w:pPr>
      <w:rPr>
        <w:rFonts w:hint="default"/>
        <w:lang w:val="ru-RU" w:eastAsia="ru-RU" w:bidi="ru-RU"/>
      </w:rPr>
    </w:lvl>
    <w:lvl w:ilvl="7" w:tplc="D68AFA16">
      <w:numFmt w:val="bullet"/>
      <w:lvlText w:val="•"/>
      <w:lvlJc w:val="left"/>
      <w:pPr>
        <w:ind w:left="7462" w:hanging="519"/>
      </w:pPr>
      <w:rPr>
        <w:rFonts w:hint="default"/>
        <w:lang w:val="ru-RU" w:eastAsia="ru-RU" w:bidi="ru-RU"/>
      </w:rPr>
    </w:lvl>
    <w:lvl w:ilvl="8" w:tplc="D586EF9C">
      <w:numFmt w:val="bullet"/>
      <w:lvlText w:val="•"/>
      <w:lvlJc w:val="left"/>
      <w:pPr>
        <w:ind w:left="8497" w:hanging="519"/>
      </w:pPr>
      <w:rPr>
        <w:rFonts w:hint="default"/>
        <w:lang w:val="ru-RU" w:eastAsia="ru-RU" w:bidi="ru-RU"/>
      </w:rPr>
    </w:lvl>
  </w:abstractNum>
  <w:abstractNum w:abstractNumId="1">
    <w:nsid w:val="589176BC"/>
    <w:multiLevelType w:val="hybridMultilevel"/>
    <w:tmpl w:val="94147082"/>
    <w:lvl w:ilvl="0" w:tplc="A70E62F4">
      <w:start w:val="21"/>
      <w:numFmt w:val="decimalZero"/>
      <w:lvlText w:val="%1"/>
      <w:lvlJc w:val="left"/>
      <w:pPr>
        <w:ind w:left="213" w:hanging="490"/>
      </w:pPr>
      <w:rPr>
        <w:rFonts w:ascii="Times New Roman" w:eastAsia="Times New Roman" w:hAnsi="Times New Roman" w:cs="Times New Roman" w:hint="default"/>
        <w:spacing w:val="-5"/>
        <w:w w:val="100"/>
        <w:sz w:val="24"/>
        <w:szCs w:val="24"/>
        <w:lang w:val="ru-RU" w:eastAsia="ru-RU" w:bidi="ru-RU"/>
      </w:rPr>
    </w:lvl>
    <w:lvl w:ilvl="1" w:tplc="B6E05E88">
      <w:numFmt w:val="bullet"/>
      <w:lvlText w:val="•"/>
      <w:lvlJc w:val="left"/>
      <w:pPr>
        <w:ind w:left="1254" w:hanging="490"/>
      </w:pPr>
      <w:rPr>
        <w:rFonts w:hint="default"/>
        <w:lang w:val="ru-RU" w:eastAsia="ru-RU" w:bidi="ru-RU"/>
      </w:rPr>
    </w:lvl>
    <w:lvl w:ilvl="2" w:tplc="03CC2AB6">
      <w:numFmt w:val="bullet"/>
      <w:lvlText w:val="•"/>
      <w:lvlJc w:val="left"/>
      <w:pPr>
        <w:ind w:left="2289" w:hanging="490"/>
      </w:pPr>
      <w:rPr>
        <w:rFonts w:hint="default"/>
        <w:lang w:val="ru-RU" w:eastAsia="ru-RU" w:bidi="ru-RU"/>
      </w:rPr>
    </w:lvl>
    <w:lvl w:ilvl="3" w:tplc="0BAAF036">
      <w:numFmt w:val="bullet"/>
      <w:lvlText w:val="•"/>
      <w:lvlJc w:val="left"/>
      <w:pPr>
        <w:ind w:left="3323" w:hanging="490"/>
      </w:pPr>
      <w:rPr>
        <w:rFonts w:hint="default"/>
        <w:lang w:val="ru-RU" w:eastAsia="ru-RU" w:bidi="ru-RU"/>
      </w:rPr>
    </w:lvl>
    <w:lvl w:ilvl="4" w:tplc="CF7EA6BC">
      <w:numFmt w:val="bullet"/>
      <w:lvlText w:val="•"/>
      <w:lvlJc w:val="left"/>
      <w:pPr>
        <w:ind w:left="4358" w:hanging="490"/>
      </w:pPr>
      <w:rPr>
        <w:rFonts w:hint="default"/>
        <w:lang w:val="ru-RU" w:eastAsia="ru-RU" w:bidi="ru-RU"/>
      </w:rPr>
    </w:lvl>
    <w:lvl w:ilvl="5" w:tplc="013CBA6E">
      <w:numFmt w:val="bullet"/>
      <w:lvlText w:val="•"/>
      <w:lvlJc w:val="left"/>
      <w:pPr>
        <w:ind w:left="5393" w:hanging="490"/>
      </w:pPr>
      <w:rPr>
        <w:rFonts w:hint="default"/>
        <w:lang w:val="ru-RU" w:eastAsia="ru-RU" w:bidi="ru-RU"/>
      </w:rPr>
    </w:lvl>
    <w:lvl w:ilvl="6" w:tplc="B1C208F6">
      <w:numFmt w:val="bullet"/>
      <w:lvlText w:val="•"/>
      <w:lvlJc w:val="left"/>
      <w:pPr>
        <w:ind w:left="6427" w:hanging="490"/>
      </w:pPr>
      <w:rPr>
        <w:rFonts w:hint="default"/>
        <w:lang w:val="ru-RU" w:eastAsia="ru-RU" w:bidi="ru-RU"/>
      </w:rPr>
    </w:lvl>
    <w:lvl w:ilvl="7" w:tplc="33FEF312">
      <w:numFmt w:val="bullet"/>
      <w:lvlText w:val="•"/>
      <w:lvlJc w:val="left"/>
      <w:pPr>
        <w:ind w:left="7462" w:hanging="490"/>
      </w:pPr>
      <w:rPr>
        <w:rFonts w:hint="default"/>
        <w:lang w:val="ru-RU" w:eastAsia="ru-RU" w:bidi="ru-RU"/>
      </w:rPr>
    </w:lvl>
    <w:lvl w:ilvl="8" w:tplc="B130F948">
      <w:numFmt w:val="bullet"/>
      <w:lvlText w:val="•"/>
      <w:lvlJc w:val="left"/>
      <w:pPr>
        <w:ind w:left="8497" w:hanging="490"/>
      </w:pPr>
      <w:rPr>
        <w:rFonts w:hint="default"/>
        <w:lang w:val="ru-RU" w:eastAsia="ru-RU" w:bidi="ru-RU"/>
      </w:rPr>
    </w:lvl>
  </w:abstractNum>
  <w:abstractNum w:abstractNumId="2">
    <w:nsid w:val="5C1F4952"/>
    <w:multiLevelType w:val="hybridMultilevel"/>
    <w:tmpl w:val="232E24E8"/>
    <w:lvl w:ilvl="0" w:tplc="65DAEF0A">
      <w:start w:val="1"/>
      <w:numFmt w:val="decimal"/>
      <w:lvlText w:val="%1."/>
      <w:lvlJc w:val="left"/>
      <w:pPr>
        <w:ind w:left="4524" w:hanging="428"/>
        <w:jc w:val="right"/>
      </w:pPr>
      <w:rPr>
        <w:rFonts w:ascii="Times New Roman" w:eastAsia="Times New Roman" w:hAnsi="Times New Roman" w:cs="Times New Roman" w:hint="default"/>
        <w:b/>
        <w:bCs/>
        <w:spacing w:val="-6"/>
        <w:w w:val="100"/>
        <w:sz w:val="24"/>
        <w:szCs w:val="24"/>
        <w:lang w:val="ru-RU" w:eastAsia="ru-RU" w:bidi="ru-RU"/>
      </w:rPr>
    </w:lvl>
    <w:lvl w:ilvl="1" w:tplc="E190ECFE">
      <w:numFmt w:val="bullet"/>
      <w:lvlText w:val="•"/>
      <w:lvlJc w:val="left"/>
      <w:pPr>
        <w:ind w:left="5124" w:hanging="428"/>
      </w:pPr>
      <w:rPr>
        <w:rFonts w:hint="default"/>
        <w:lang w:val="ru-RU" w:eastAsia="ru-RU" w:bidi="ru-RU"/>
      </w:rPr>
    </w:lvl>
    <w:lvl w:ilvl="2" w:tplc="6CBE5118">
      <w:numFmt w:val="bullet"/>
      <w:lvlText w:val="•"/>
      <w:lvlJc w:val="left"/>
      <w:pPr>
        <w:ind w:left="5729" w:hanging="428"/>
      </w:pPr>
      <w:rPr>
        <w:rFonts w:hint="default"/>
        <w:lang w:val="ru-RU" w:eastAsia="ru-RU" w:bidi="ru-RU"/>
      </w:rPr>
    </w:lvl>
    <w:lvl w:ilvl="3" w:tplc="80549030">
      <w:numFmt w:val="bullet"/>
      <w:lvlText w:val="•"/>
      <w:lvlJc w:val="left"/>
      <w:pPr>
        <w:ind w:left="6333" w:hanging="428"/>
      </w:pPr>
      <w:rPr>
        <w:rFonts w:hint="default"/>
        <w:lang w:val="ru-RU" w:eastAsia="ru-RU" w:bidi="ru-RU"/>
      </w:rPr>
    </w:lvl>
    <w:lvl w:ilvl="4" w:tplc="01902C56">
      <w:numFmt w:val="bullet"/>
      <w:lvlText w:val="•"/>
      <w:lvlJc w:val="left"/>
      <w:pPr>
        <w:ind w:left="6938" w:hanging="428"/>
      </w:pPr>
      <w:rPr>
        <w:rFonts w:hint="default"/>
        <w:lang w:val="ru-RU" w:eastAsia="ru-RU" w:bidi="ru-RU"/>
      </w:rPr>
    </w:lvl>
    <w:lvl w:ilvl="5" w:tplc="412E17AE">
      <w:numFmt w:val="bullet"/>
      <w:lvlText w:val="•"/>
      <w:lvlJc w:val="left"/>
      <w:pPr>
        <w:ind w:left="7543" w:hanging="428"/>
      </w:pPr>
      <w:rPr>
        <w:rFonts w:hint="default"/>
        <w:lang w:val="ru-RU" w:eastAsia="ru-RU" w:bidi="ru-RU"/>
      </w:rPr>
    </w:lvl>
    <w:lvl w:ilvl="6" w:tplc="CFC415BC">
      <w:numFmt w:val="bullet"/>
      <w:lvlText w:val="•"/>
      <w:lvlJc w:val="left"/>
      <w:pPr>
        <w:ind w:left="8147" w:hanging="428"/>
      </w:pPr>
      <w:rPr>
        <w:rFonts w:hint="default"/>
        <w:lang w:val="ru-RU" w:eastAsia="ru-RU" w:bidi="ru-RU"/>
      </w:rPr>
    </w:lvl>
    <w:lvl w:ilvl="7" w:tplc="1C241624">
      <w:numFmt w:val="bullet"/>
      <w:lvlText w:val="•"/>
      <w:lvlJc w:val="left"/>
      <w:pPr>
        <w:ind w:left="8752" w:hanging="428"/>
      </w:pPr>
      <w:rPr>
        <w:rFonts w:hint="default"/>
        <w:lang w:val="ru-RU" w:eastAsia="ru-RU" w:bidi="ru-RU"/>
      </w:rPr>
    </w:lvl>
    <w:lvl w:ilvl="8" w:tplc="D18434C4">
      <w:numFmt w:val="bullet"/>
      <w:lvlText w:val="•"/>
      <w:lvlJc w:val="left"/>
      <w:pPr>
        <w:ind w:left="9357" w:hanging="428"/>
      </w:pPr>
      <w:rPr>
        <w:rFonts w:hint="default"/>
        <w:lang w:val="ru-RU" w:eastAsia="ru-RU" w:bidi="ru-RU"/>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o:shapelayout v:ext="edit">
      <o:idmap v:ext="edit" data="2"/>
    </o:shapelayout>
  </w:hdrShapeDefaults>
  <w:footnotePr>
    <w:footnote w:id="-1"/>
    <w:footnote w:id="0"/>
  </w:footnotePr>
  <w:endnotePr>
    <w:endnote w:id="-1"/>
    <w:endnote w:id="0"/>
  </w:endnotePr>
  <w:compat>
    <w:ulTrailSpace/>
  </w:compat>
  <w:rsids>
    <w:rsidRoot w:val="00A36044"/>
    <w:rsid w:val="00011931"/>
    <w:rsid w:val="00023286"/>
    <w:rsid w:val="000565DE"/>
    <w:rsid w:val="00057805"/>
    <w:rsid w:val="00061A4B"/>
    <w:rsid w:val="0006267D"/>
    <w:rsid w:val="0006748D"/>
    <w:rsid w:val="00076E86"/>
    <w:rsid w:val="00083846"/>
    <w:rsid w:val="000A2673"/>
    <w:rsid w:val="000A7DAF"/>
    <w:rsid w:val="000B2CE5"/>
    <w:rsid w:val="000C6AA6"/>
    <w:rsid w:val="000D1091"/>
    <w:rsid w:val="000E212A"/>
    <w:rsid w:val="000F37A3"/>
    <w:rsid w:val="000F465A"/>
    <w:rsid w:val="000F6B5A"/>
    <w:rsid w:val="00103409"/>
    <w:rsid w:val="00106BA9"/>
    <w:rsid w:val="00132D0D"/>
    <w:rsid w:val="0014276B"/>
    <w:rsid w:val="0014410C"/>
    <w:rsid w:val="00144129"/>
    <w:rsid w:val="0014546E"/>
    <w:rsid w:val="001461A5"/>
    <w:rsid w:val="00152078"/>
    <w:rsid w:val="00157A69"/>
    <w:rsid w:val="00166F3F"/>
    <w:rsid w:val="001807DD"/>
    <w:rsid w:val="00183F3A"/>
    <w:rsid w:val="00186FF8"/>
    <w:rsid w:val="001924DB"/>
    <w:rsid w:val="001B2B8E"/>
    <w:rsid w:val="001D7D19"/>
    <w:rsid w:val="001F2E17"/>
    <w:rsid w:val="00223926"/>
    <w:rsid w:val="00227F9C"/>
    <w:rsid w:val="00243566"/>
    <w:rsid w:val="00250057"/>
    <w:rsid w:val="00255EAE"/>
    <w:rsid w:val="00257EE2"/>
    <w:rsid w:val="0027331C"/>
    <w:rsid w:val="00274A06"/>
    <w:rsid w:val="00276B03"/>
    <w:rsid w:val="00293BCE"/>
    <w:rsid w:val="002A2A54"/>
    <w:rsid w:val="002B0391"/>
    <w:rsid w:val="002B79C9"/>
    <w:rsid w:val="002C5F5D"/>
    <w:rsid w:val="002D2D8A"/>
    <w:rsid w:val="002D35AA"/>
    <w:rsid w:val="002D7FC5"/>
    <w:rsid w:val="002E0F18"/>
    <w:rsid w:val="002E4558"/>
    <w:rsid w:val="002F168B"/>
    <w:rsid w:val="002F25BD"/>
    <w:rsid w:val="002F3694"/>
    <w:rsid w:val="00303080"/>
    <w:rsid w:val="00305130"/>
    <w:rsid w:val="0035222A"/>
    <w:rsid w:val="003661F2"/>
    <w:rsid w:val="00370556"/>
    <w:rsid w:val="00372C9A"/>
    <w:rsid w:val="003A65BD"/>
    <w:rsid w:val="003D0C9B"/>
    <w:rsid w:val="003E0C65"/>
    <w:rsid w:val="003E24FC"/>
    <w:rsid w:val="003E2888"/>
    <w:rsid w:val="003E61AA"/>
    <w:rsid w:val="003E6834"/>
    <w:rsid w:val="003F0868"/>
    <w:rsid w:val="003F0F4D"/>
    <w:rsid w:val="003F7DAC"/>
    <w:rsid w:val="0041068C"/>
    <w:rsid w:val="00413C61"/>
    <w:rsid w:val="00425A82"/>
    <w:rsid w:val="00427593"/>
    <w:rsid w:val="0043055F"/>
    <w:rsid w:val="00437F65"/>
    <w:rsid w:val="00441E6B"/>
    <w:rsid w:val="00453008"/>
    <w:rsid w:val="00453349"/>
    <w:rsid w:val="00454256"/>
    <w:rsid w:val="00461F30"/>
    <w:rsid w:val="00474253"/>
    <w:rsid w:val="0047565B"/>
    <w:rsid w:val="0047762C"/>
    <w:rsid w:val="00482C1B"/>
    <w:rsid w:val="00483F82"/>
    <w:rsid w:val="00497622"/>
    <w:rsid w:val="004A7980"/>
    <w:rsid w:val="004B7759"/>
    <w:rsid w:val="004C4A55"/>
    <w:rsid w:val="004D2470"/>
    <w:rsid w:val="004D7FBA"/>
    <w:rsid w:val="004E3345"/>
    <w:rsid w:val="004F3D02"/>
    <w:rsid w:val="004F43C7"/>
    <w:rsid w:val="004F462C"/>
    <w:rsid w:val="00503E42"/>
    <w:rsid w:val="00522B2B"/>
    <w:rsid w:val="005306D9"/>
    <w:rsid w:val="00531B82"/>
    <w:rsid w:val="005325EF"/>
    <w:rsid w:val="005403A7"/>
    <w:rsid w:val="00543C5C"/>
    <w:rsid w:val="005520CB"/>
    <w:rsid w:val="00572D00"/>
    <w:rsid w:val="00576C8B"/>
    <w:rsid w:val="00594D9D"/>
    <w:rsid w:val="005A30C2"/>
    <w:rsid w:val="005B792F"/>
    <w:rsid w:val="005C5FF6"/>
    <w:rsid w:val="005D1C31"/>
    <w:rsid w:val="005F3CD0"/>
    <w:rsid w:val="00612450"/>
    <w:rsid w:val="006177CC"/>
    <w:rsid w:val="00617F41"/>
    <w:rsid w:val="006229EB"/>
    <w:rsid w:val="00651215"/>
    <w:rsid w:val="00651CDA"/>
    <w:rsid w:val="006542E4"/>
    <w:rsid w:val="00655162"/>
    <w:rsid w:val="006660D9"/>
    <w:rsid w:val="0068413E"/>
    <w:rsid w:val="00687993"/>
    <w:rsid w:val="00695BA0"/>
    <w:rsid w:val="00696164"/>
    <w:rsid w:val="006A1431"/>
    <w:rsid w:val="006A5237"/>
    <w:rsid w:val="006B0AF1"/>
    <w:rsid w:val="006D4372"/>
    <w:rsid w:val="006D5845"/>
    <w:rsid w:val="006F3742"/>
    <w:rsid w:val="007026CC"/>
    <w:rsid w:val="00705E82"/>
    <w:rsid w:val="00706D96"/>
    <w:rsid w:val="00720BA7"/>
    <w:rsid w:val="00725C3B"/>
    <w:rsid w:val="00732DDE"/>
    <w:rsid w:val="00744536"/>
    <w:rsid w:val="00780896"/>
    <w:rsid w:val="00787C61"/>
    <w:rsid w:val="007961B9"/>
    <w:rsid w:val="007A37E1"/>
    <w:rsid w:val="007A4CEF"/>
    <w:rsid w:val="007A7F4C"/>
    <w:rsid w:val="007B09DD"/>
    <w:rsid w:val="007B3F9F"/>
    <w:rsid w:val="007C158F"/>
    <w:rsid w:val="007D688E"/>
    <w:rsid w:val="007E6A08"/>
    <w:rsid w:val="00801073"/>
    <w:rsid w:val="00821956"/>
    <w:rsid w:val="00827EB2"/>
    <w:rsid w:val="00831553"/>
    <w:rsid w:val="00861E37"/>
    <w:rsid w:val="008627F7"/>
    <w:rsid w:val="00891461"/>
    <w:rsid w:val="008A3672"/>
    <w:rsid w:val="008A7F8E"/>
    <w:rsid w:val="008B3EAF"/>
    <w:rsid w:val="008C7354"/>
    <w:rsid w:val="008D784C"/>
    <w:rsid w:val="008F0AB6"/>
    <w:rsid w:val="00922186"/>
    <w:rsid w:val="00930131"/>
    <w:rsid w:val="009509CF"/>
    <w:rsid w:val="00955ECF"/>
    <w:rsid w:val="009619D9"/>
    <w:rsid w:val="009704F9"/>
    <w:rsid w:val="00973FBE"/>
    <w:rsid w:val="00974272"/>
    <w:rsid w:val="00981F80"/>
    <w:rsid w:val="0099396B"/>
    <w:rsid w:val="009A1FBD"/>
    <w:rsid w:val="009B4F87"/>
    <w:rsid w:val="009D4974"/>
    <w:rsid w:val="009D6CCB"/>
    <w:rsid w:val="009E5004"/>
    <w:rsid w:val="00A01837"/>
    <w:rsid w:val="00A04EE6"/>
    <w:rsid w:val="00A12644"/>
    <w:rsid w:val="00A14260"/>
    <w:rsid w:val="00A3381E"/>
    <w:rsid w:val="00A35D24"/>
    <w:rsid w:val="00A36044"/>
    <w:rsid w:val="00A82921"/>
    <w:rsid w:val="00A87BA6"/>
    <w:rsid w:val="00A93903"/>
    <w:rsid w:val="00AA4F8C"/>
    <w:rsid w:val="00AC136B"/>
    <w:rsid w:val="00AD257F"/>
    <w:rsid w:val="00AF0411"/>
    <w:rsid w:val="00B132BD"/>
    <w:rsid w:val="00B259BA"/>
    <w:rsid w:val="00B36BAD"/>
    <w:rsid w:val="00B52F06"/>
    <w:rsid w:val="00B561F6"/>
    <w:rsid w:val="00B578A8"/>
    <w:rsid w:val="00B81612"/>
    <w:rsid w:val="00B82CAA"/>
    <w:rsid w:val="00BA0529"/>
    <w:rsid w:val="00BA1929"/>
    <w:rsid w:val="00BC36F0"/>
    <w:rsid w:val="00BD6CDD"/>
    <w:rsid w:val="00BD7452"/>
    <w:rsid w:val="00BE241E"/>
    <w:rsid w:val="00BE347D"/>
    <w:rsid w:val="00BE5D83"/>
    <w:rsid w:val="00C0239B"/>
    <w:rsid w:val="00C15EDD"/>
    <w:rsid w:val="00C23405"/>
    <w:rsid w:val="00C239A0"/>
    <w:rsid w:val="00C3243B"/>
    <w:rsid w:val="00C34A5C"/>
    <w:rsid w:val="00C373AF"/>
    <w:rsid w:val="00C44C86"/>
    <w:rsid w:val="00C44EE3"/>
    <w:rsid w:val="00C4780D"/>
    <w:rsid w:val="00C5324B"/>
    <w:rsid w:val="00C541B0"/>
    <w:rsid w:val="00C5729F"/>
    <w:rsid w:val="00C574F0"/>
    <w:rsid w:val="00C624CD"/>
    <w:rsid w:val="00C70A33"/>
    <w:rsid w:val="00C710F5"/>
    <w:rsid w:val="00C7493B"/>
    <w:rsid w:val="00C757B7"/>
    <w:rsid w:val="00CB61B4"/>
    <w:rsid w:val="00CB659C"/>
    <w:rsid w:val="00CD441E"/>
    <w:rsid w:val="00CE2329"/>
    <w:rsid w:val="00CF3322"/>
    <w:rsid w:val="00CF7F94"/>
    <w:rsid w:val="00D16A0F"/>
    <w:rsid w:val="00D42362"/>
    <w:rsid w:val="00D53FFD"/>
    <w:rsid w:val="00D60BF3"/>
    <w:rsid w:val="00D60FDF"/>
    <w:rsid w:val="00D753D8"/>
    <w:rsid w:val="00D761C1"/>
    <w:rsid w:val="00D772AB"/>
    <w:rsid w:val="00D77A85"/>
    <w:rsid w:val="00D77F04"/>
    <w:rsid w:val="00D85AA4"/>
    <w:rsid w:val="00DD2FD3"/>
    <w:rsid w:val="00DE5E73"/>
    <w:rsid w:val="00DF2846"/>
    <w:rsid w:val="00E24312"/>
    <w:rsid w:val="00E27D60"/>
    <w:rsid w:val="00E32743"/>
    <w:rsid w:val="00E34AB3"/>
    <w:rsid w:val="00E358CD"/>
    <w:rsid w:val="00E35E58"/>
    <w:rsid w:val="00E36EBD"/>
    <w:rsid w:val="00E41D1A"/>
    <w:rsid w:val="00E43358"/>
    <w:rsid w:val="00E6530E"/>
    <w:rsid w:val="00E66774"/>
    <w:rsid w:val="00E744F0"/>
    <w:rsid w:val="00E74FE2"/>
    <w:rsid w:val="00E9661C"/>
    <w:rsid w:val="00EA04EF"/>
    <w:rsid w:val="00EA0DEA"/>
    <w:rsid w:val="00EA7AF5"/>
    <w:rsid w:val="00EB113B"/>
    <w:rsid w:val="00EC3EC9"/>
    <w:rsid w:val="00EC5FE9"/>
    <w:rsid w:val="00ED3A99"/>
    <w:rsid w:val="00EF01D5"/>
    <w:rsid w:val="00F11C2C"/>
    <w:rsid w:val="00F17ACB"/>
    <w:rsid w:val="00F34325"/>
    <w:rsid w:val="00F347D4"/>
    <w:rsid w:val="00F426FE"/>
    <w:rsid w:val="00F50DA2"/>
    <w:rsid w:val="00F579BA"/>
    <w:rsid w:val="00F57DA6"/>
    <w:rsid w:val="00F74883"/>
    <w:rsid w:val="00F80395"/>
    <w:rsid w:val="00F91497"/>
    <w:rsid w:val="00F91690"/>
    <w:rsid w:val="00FA1430"/>
    <w:rsid w:val="00FB0CD9"/>
    <w:rsid w:val="00FD6416"/>
    <w:rsid w:val="00FE3DC7"/>
    <w:rsid w:val="00FF1B47"/>
    <w:rsid w:val="00FF279E"/>
    <w:rsid w:val="00FF7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6044"/>
    <w:rPr>
      <w:rFonts w:ascii="Times New Roman" w:eastAsia="Times New Roman" w:hAnsi="Times New Roman" w:cs="Times New Roman"/>
      <w:lang w:val="ru-RU" w:eastAsia="ru-RU" w:bidi="ru-RU"/>
    </w:rPr>
  </w:style>
  <w:style w:type="paragraph" w:styleId="1">
    <w:name w:val="heading 1"/>
    <w:basedOn w:val="a"/>
    <w:link w:val="10"/>
    <w:uiPriority w:val="9"/>
    <w:qFormat/>
    <w:rsid w:val="00303080"/>
    <w:pPr>
      <w:widowControl/>
      <w:autoSpaceDE/>
      <w:autoSpaceDN/>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6044"/>
    <w:tblPr>
      <w:tblInd w:w="0" w:type="dxa"/>
      <w:tblCellMar>
        <w:top w:w="0" w:type="dxa"/>
        <w:left w:w="0" w:type="dxa"/>
        <w:bottom w:w="0" w:type="dxa"/>
        <w:right w:w="0" w:type="dxa"/>
      </w:tblCellMar>
    </w:tblPr>
  </w:style>
  <w:style w:type="paragraph" w:styleId="a3">
    <w:name w:val="Body Text"/>
    <w:basedOn w:val="a"/>
    <w:uiPriority w:val="1"/>
    <w:qFormat/>
    <w:rsid w:val="00A36044"/>
    <w:pPr>
      <w:ind w:left="213" w:firstLine="852"/>
      <w:jc w:val="both"/>
    </w:pPr>
    <w:rPr>
      <w:sz w:val="24"/>
      <w:szCs w:val="24"/>
    </w:rPr>
  </w:style>
  <w:style w:type="paragraph" w:customStyle="1" w:styleId="11">
    <w:name w:val="Заголовок 11"/>
    <w:basedOn w:val="a"/>
    <w:uiPriority w:val="1"/>
    <w:qFormat/>
    <w:rsid w:val="00A36044"/>
    <w:pPr>
      <w:spacing w:before="66" w:line="274" w:lineRule="exact"/>
      <w:ind w:left="3847" w:hanging="708"/>
      <w:outlineLvl w:val="1"/>
    </w:pPr>
    <w:rPr>
      <w:b/>
      <w:bCs/>
      <w:sz w:val="24"/>
      <w:szCs w:val="24"/>
    </w:rPr>
  </w:style>
  <w:style w:type="paragraph" w:styleId="a4">
    <w:name w:val="List Paragraph"/>
    <w:basedOn w:val="a"/>
    <w:uiPriority w:val="1"/>
    <w:qFormat/>
    <w:rsid w:val="00A36044"/>
    <w:pPr>
      <w:ind w:left="213" w:firstLine="852"/>
    </w:pPr>
  </w:style>
  <w:style w:type="paragraph" w:customStyle="1" w:styleId="TableParagraph">
    <w:name w:val="Table Paragraph"/>
    <w:basedOn w:val="a"/>
    <w:uiPriority w:val="1"/>
    <w:qFormat/>
    <w:rsid w:val="00A36044"/>
  </w:style>
  <w:style w:type="paragraph" w:customStyle="1" w:styleId="s1">
    <w:name w:val="s_1"/>
    <w:basedOn w:val="a"/>
    <w:rsid w:val="00C541B0"/>
    <w:pPr>
      <w:widowControl/>
      <w:autoSpaceDE/>
      <w:autoSpaceDN/>
      <w:spacing w:before="100" w:beforeAutospacing="1" w:after="100" w:afterAutospacing="1"/>
    </w:pPr>
    <w:rPr>
      <w:sz w:val="24"/>
      <w:szCs w:val="24"/>
      <w:lang w:bidi="ar-SA"/>
    </w:rPr>
  </w:style>
  <w:style w:type="paragraph" w:styleId="HTML">
    <w:name w:val="HTML Preformatted"/>
    <w:basedOn w:val="a"/>
    <w:link w:val="HTML0"/>
    <w:uiPriority w:val="99"/>
    <w:unhideWhenUsed/>
    <w:rsid w:val="00C541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C541B0"/>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C541B0"/>
    <w:rPr>
      <w:rFonts w:ascii="Tahoma" w:hAnsi="Tahoma" w:cs="Tahoma"/>
      <w:sz w:val="16"/>
      <w:szCs w:val="16"/>
    </w:rPr>
  </w:style>
  <w:style w:type="character" w:customStyle="1" w:styleId="a6">
    <w:name w:val="Текст выноски Знак"/>
    <w:basedOn w:val="a0"/>
    <w:link w:val="a5"/>
    <w:uiPriority w:val="99"/>
    <w:semiHidden/>
    <w:rsid w:val="00C541B0"/>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303080"/>
    <w:rPr>
      <w:rFonts w:ascii="Times New Roman" w:eastAsia="Times New Roman" w:hAnsi="Times New Roman" w:cs="Times New Roman"/>
      <w:b/>
      <w:bCs/>
      <w:kern w:val="36"/>
      <w:sz w:val="48"/>
      <w:szCs w:val="48"/>
      <w:lang w:val="ru-RU" w:eastAsia="ru-RU"/>
    </w:rPr>
  </w:style>
  <w:style w:type="paragraph" w:customStyle="1" w:styleId="ConsPlusNormal">
    <w:name w:val="ConsPlusNormal"/>
    <w:link w:val="ConsPlusNormal0"/>
    <w:rsid w:val="005D1C31"/>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rsid w:val="005D1C31"/>
    <w:rPr>
      <w:rFonts w:ascii="Arial" w:eastAsia="Times New Roman" w:hAnsi="Arial" w:cs="Arial"/>
      <w:sz w:val="20"/>
      <w:szCs w:val="20"/>
      <w:lang w:val="ru-RU" w:eastAsia="ru-RU"/>
    </w:rPr>
  </w:style>
  <w:style w:type="paragraph" w:customStyle="1" w:styleId="context-head">
    <w:name w:val="context-head"/>
    <w:basedOn w:val="a"/>
    <w:rsid w:val="000A2673"/>
    <w:pPr>
      <w:widowControl/>
      <w:autoSpaceDE/>
      <w:autoSpaceDN/>
      <w:spacing w:before="100" w:beforeAutospacing="1" w:after="100" w:afterAutospacing="1"/>
    </w:pPr>
    <w:rPr>
      <w:sz w:val="24"/>
      <w:szCs w:val="24"/>
      <w:lang w:bidi="ar-SA"/>
    </w:rPr>
  </w:style>
  <w:style w:type="paragraph" w:styleId="a7">
    <w:name w:val="Normal (Web)"/>
    <w:basedOn w:val="a"/>
    <w:uiPriority w:val="99"/>
    <w:semiHidden/>
    <w:unhideWhenUsed/>
    <w:rsid w:val="000A2673"/>
    <w:pPr>
      <w:widowControl/>
      <w:autoSpaceDE/>
      <w:autoSpaceDN/>
      <w:spacing w:before="100" w:beforeAutospacing="1" w:after="100" w:afterAutospacing="1"/>
    </w:pPr>
    <w:rPr>
      <w:sz w:val="24"/>
      <w:szCs w:val="24"/>
      <w:lang w:bidi="ar-SA"/>
    </w:rPr>
  </w:style>
  <w:style w:type="character" w:styleId="a8">
    <w:name w:val="Hyperlink"/>
    <w:basedOn w:val="a0"/>
    <w:uiPriority w:val="99"/>
    <w:semiHidden/>
    <w:unhideWhenUsed/>
    <w:rsid w:val="000A2673"/>
    <w:rPr>
      <w:color w:val="0000FF"/>
      <w:u w:val="single"/>
    </w:rPr>
  </w:style>
  <w:style w:type="paragraph" w:customStyle="1" w:styleId="no-indent">
    <w:name w:val="no-indent"/>
    <w:basedOn w:val="a"/>
    <w:rsid w:val="00695BA0"/>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82345">
      <w:bodyDiv w:val="1"/>
      <w:marLeft w:val="0"/>
      <w:marRight w:val="0"/>
      <w:marTop w:val="0"/>
      <w:marBottom w:val="0"/>
      <w:divBdr>
        <w:top w:val="none" w:sz="0" w:space="0" w:color="auto"/>
        <w:left w:val="none" w:sz="0" w:space="0" w:color="auto"/>
        <w:bottom w:val="none" w:sz="0" w:space="0" w:color="auto"/>
        <w:right w:val="none" w:sz="0" w:space="0" w:color="auto"/>
      </w:divBdr>
    </w:div>
    <w:div w:id="414478274">
      <w:bodyDiv w:val="1"/>
      <w:marLeft w:val="0"/>
      <w:marRight w:val="0"/>
      <w:marTop w:val="0"/>
      <w:marBottom w:val="0"/>
      <w:divBdr>
        <w:top w:val="none" w:sz="0" w:space="0" w:color="auto"/>
        <w:left w:val="none" w:sz="0" w:space="0" w:color="auto"/>
        <w:bottom w:val="none" w:sz="0" w:space="0" w:color="auto"/>
        <w:right w:val="none" w:sz="0" w:space="0" w:color="auto"/>
      </w:divBdr>
    </w:div>
    <w:div w:id="461924584">
      <w:bodyDiv w:val="1"/>
      <w:marLeft w:val="0"/>
      <w:marRight w:val="0"/>
      <w:marTop w:val="0"/>
      <w:marBottom w:val="0"/>
      <w:divBdr>
        <w:top w:val="none" w:sz="0" w:space="0" w:color="auto"/>
        <w:left w:val="none" w:sz="0" w:space="0" w:color="auto"/>
        <w:bottom w:val="none" w:sz="0" w:space="0" w:color="auto"/>
        <w:right w:val="none" w:sz="0" w:space="0" w:color="auto"/>
      </w:divBdr>
    </w:div>
    <w:div w:id="480001320">
      <w:bodyDiv w:val="1"/>
      <w:marLeft w:val="0"/>
      <w:marRight w:val="0"/>
      <w:marTop w:val="0"/>
      <w:marBottom w:val="0"/>
      <w:divBdr>
        <w:top w:val="none" w:sz="0" w:space="0" w:color="auto"/>
        <w:left w:val="none" w:sz="0" w:space="0" w:color="auto"/>
        <w:bottom w:val="none" w:sz="0" w:space="0" w:color="auto"/>
        <w:right w:val="none" w:sz="0" w:space="0" w:color="auto"/>
      </w:divBdr>
      <w:divsChild>
        <w:div w:id="1886602375">
          <w:marLeft w:val="0"/>
          <w:marRight w:val="0"/>
          <w:marTop w:val="600"/>
          <w:marBottom w:val="0"/>
          <w:divBdr>
            <w:top w:val="none" w:sz="0" w:space="0" w:color="auto"/>
            <w:left w:val="none" w:sz="0" w:space="0" w:color="auto"/>
            <w:bottom w:val="none" w:sz="0" w:space="0" w:color="auto"/>
            <w:right w:val="none" w:sz="0" w:space="0" w:color="auto"/>
          </w:divBdr>
        </w:div>
      </w:divsChild>
    </w:div>
    <w:div w:id="600534613">
      <w:bodyDiv w:val="1"/>
      <w:marLeft w:val="0"/>
      <w:marRight w:val="0"/>
      <w:marTop w:val="0"/>
      <w:marBottom w:val="0"/>
      <w:divBdr>
        <w:top w:val="none" w:sz="0" w:space="0" w:color="auto"/>
        <w:left w:val="none" w:sz="0" w:space="0" w:color="auto"/>
        <w:bottom w:val="none" w:sz="0" w:space="0" w:color="auto"/>
        <w:right w:val="none" w:sz="0" w:space="0" w:color="auto"/>
      </w:divBdr>
    </w:div>
    <w:div w:id="653068685">
      <w:bodyDiv w:val="1"/>
      <w:marLeft w:val="0"/>
      <w:marRight w:val="0"/>
      <w:marTop w:val="0"/>
      <w:marBottom w:val="0"/>
      <w:divBdr>
        <w:top w:val="none" w:sz="0" w:space="0" w:color="auto"/>
        <w:left w:val="none" w:sz="0" w:space="0" w:color="auto"/>
        <w:bottom w:val="none" w:sz="0" w:space="0" w:color="auto"/>
        <w:right w:val="none" w:sz="0" w:space="0" w:color="auto"/>
      </w:divBdr>
    </w:div>
    <w:div w:id="721516234">
      <w:bodyDiv w:val="1"/>
      <w:marLeft w:val="0"/>
      <w:marRight w:val="0"/>
      <w:marTop w:val="0"/>
      <w:marBottom w:val="0"/>
      <w:divBdr>
        <w:top w:val="none" w:sz="0" w:space="0" w:color="auto"/>
        <w:left w:val="none" w:sz="0" w:space="0" w:color="auto"/>
        <w:bottom w:val="none" w:sz="0" w:space="0" w:color="auto"/>
        <w:right w:val="none" w:sz="0" w:space="0" w:color="auto"/>
      </w:divBdr>
    </w:div>
    <w:div w:id="1093017979">
      <w:bodyDiv w:val="1"/>
      <w:marLeft w:val="0"/>
      <w:marRight w:val="0"/>
      <w:marTop w:val="0"/>
      <w:marBottom w:val="0"/>
      <w:divBdr>
        <w:top w:val="none" w:sz="0" w:space="0" w:color="auto"/>
        <w:left w:val="none" w:sz="0" w:space="0" w:color="auto"/>
        <w:bottom w:val="none" w:sz="0" w:space="0" w:color="auto"/>
        <w:right w:val="none" w:sz="0" w:space="0" w:color="auto"/>
      </w:divBdr>
    </w:div>
    <w:div w:id="1161506144">
      <w:bodyDiv w:val="1"/>
      <w:marLeft w:val="0"/>
      <w:marRight w:val="0"/>
      <w:marTop w:val="0"/>
      <w:marBottom w:val="0"/>
      <w:divBdr>
        <w:top w:val="none" w:sz="0" w:space="0" w:color="auto"/>
        <w:left w:val="none" w:sz="0" w:space="0" w:color="auto"/>
        <w:bottom w:val="none" w:sz="0" w:space="0" w:color="auto"/>
        <w:right w:val="none" w:sz="0" w:space="0" w:color="auto"/>
      </w:divBdr>
    </w:div>
    <w:div w:id="1204905688">
      <w:bodyDiv w:val="1"/>
      <w:marLeft w:val="0"/>
      <w:marRight w:val="0"/>
      <w:marTop w:val="0"/>
      <w:marBottom w:val="0"/>
      <w:divBdr>
        <w:top w:val="none" w:sz="0" w:space="0" w:color="auto"/>
        <w:left w:val="none" w:sz="0" w:space="0" w:color="auto"/>
        <w:bottom w:val="none" w:sz="0" w:space="0" w:color="auto"/>
        <w:right w:val="none" w:sz="0" w:space="0" w:color="auto"/>
      </w:divBdr>
    </w:div>
    <w:div w:id="1205289225">
      <w:bodyDiv w:val="1"/>
      <w:marLeft w:val="0"/>
      <w:marRight w:val="0"/>
      <w:marTop w:val="0"/>
      <w:marBottom w:val="0"/>
      <w:divBdr>
        <w:top w:val="none" w:sz="0" w:space="0" w:color="auto"/>
        <w:left w:val="none" w:sz="0" w:space="0" w:color="auto"/>
        <w:bottom w:val="none" w:sz="0" w:space="0" w:color="auto"/>
        <w:right w:val="none" w:sz="0" w:space="0" w:color="auto"/>
      </w:divBdr>
    </w:div>
    <w:div w:id="1216236989">
      <w:bodyDiv w:val="1"/>
      <w:marLeft w:val="0"/>
      <w:marRight w:val="0"/>
      <w:marTop w:val="0"/>
      <w:marBottom w:val="0"/>
      <w:divBdr>
        <w:top w:val="none" w:sz="0" w:space="0" w:color="auto"/>
        <w:left w:val="none" w:sz="0" w:space="0" w:color="auto"/>
        <w:bottom w:val="none" w:sz="0" w:space="0" w:color="auto"/>
        <w:right w:val="none" w:sz="0" w:space="0" w:color="auto"/>
      </w:divBdr>
    </w:div>
    <w:div w:id="1312560960">
      <w:bodyDiv w:val="1"/>
      <w:marLeft w:val="0"/>
      <w:marRight w:val="0"/>
      <w:marTop w:val="0"/>
      <w:marBottom w:val="0"/>
      <w:divBdr>
        <w:top w:val="none" w:sz="0" w:space="0" w:color="auto"/>
        <w:left w:val="none" w:sz="0" w:space="0" w:color="auto"/>
        <w:bottom w:val="none" w:sz="0" w:space="0" w:color="auto"/>
        <w:right w:val="none" w:sz="0" w:space="0" w:color="auto"/>
      </w:divBdr>
    </w:div>
    <w:div w:id="1345131874">
      <w:bodyDiv w:val="1"/>
      <w:marLeft w:val="0"/>
      <w:marRight w:val="0"/>
      <w:marTop w:val="0"/>
      <w:marBottom w:val="0"/>
      <w:divBdr>
        <w:top w:val="none" w:sz="0" w:space="0" w:color="auto"/>
        <w:left w:val="none" w:sz="0" w:space="0" w:color="auto"/>
        <w:bottom w:val="none" w:sz="0" w:space="0" w:color="auto"/>
        <w:right w:val="none" w:sz="0" w:space="0" w:color="auto"/>
      </w:divBdr>
    </w:div>
    <w:div w:id="1367292388">
      <w:bodyDiv w:val="1"/>
      <w:marLeft w:val="0"/>
      <w:marRight w:val="0"/>
      <w:marTop w:val="0"/>
      <w:marBottom w:val="0"/>
      <w:divBdr>
        <w:top w:val="none" w:sz="0" w:space="0" w:color="auto"/>
        <w:left w:val="none" w:sz="0" w:space="0" w:color="auto"/>
        <w:bottom w:val="none" w:sz="0" w:space="0" w:color="auto"/>
        <w:right w:val="none" w:sz="0" w:space="0" w:color="auto"/>
      </w:divBdr>
    </w:div>
    <w:div w:id="1443960910">
      <w:bodyDiv w:val="1"/>
      <w:marLeft w:val="0"/>
      <w:marRight w:val="0"/>
      <w:marTop w:val="0"/>
      <w:marBottom w:val="0"/>
      <w:divBdr>
        <w:top w:val="none" w:sz="0" w:space="0" w:color="auto"/>
        <w:left w:val="none" w:sz="0" w:space="0" w:color="auto"/>
        <w:bottom w:val="none" w:sz="0" w:space="0" w:color="auto"/>
        <w:right w:val="none" w:sz="0" w:space="0" w:color="auto"/>
      </w:divBdr>
    </w:div>
    <w:div w:id="1459641358">
      <w:bodyDiv w:val="1"/>
      <w:marLeft w:val="0"/>
      <w:marRight w:val="0"/>
      <w:marTop w:val="0"/>
      <w:marBottom w:val="0"/>
      <w:divBdr>
        <w:top w:val="none" w:sz="0" w:space="0" w:color="auto"/>
        <w:left w:val="none" w:sz="0" w:space="0" w:color="auto"/>
        <w:bottom w:val="none" w:sz="0" w:space="0" w:color="auto"/>
        <w:right w:val="none" w:sz="0" w:space="0" w:color="auto"/>
      </w:divBdr>
    </w:div>
    <w:div w:id="1492677823">
      <w:bodyDiv w:val="1"/>
      <w:marLeft w:val="0"/>
      <w:marRight w:val="0"/>
      <w:marTop w:val="0"/>
      <w:marBottom w:val="0"/>
      <w:divBdr>
        <w:top w:val="none" w:sz="0" w:space="0" w:color="auto"/>
        <w:left w:val="none" w:sz="0" w:space="0" w:color="auto"/>
        <w:bottom w:val="none" w:sz="0" w:space="0" w:color="auto"/>
        <w:right w:val="none" w:sz="0" w:space="0" w:color="auto"/>
      </w:divBdr>
    </w:div>
    <w:div w:id="1636834378">
      <w:bodyDiv w:val="1"/>
      <w:marLeft w:val="0"/>
      <w:marRight w:val="0"/>
      <w:marTop w:val="0"/>
      <w:marBottom w:val="0"/>
      <w:divBdr>
        <w:top w:val="none" w:sz="0" w:space="0" w:color="auto"/>
        <w:left w:val="none" w:sz="0" w:space="0" w:color="auto"/>
        <w:bottom w:val="none" w:sz="0" w:space="0" w:color="auto"/>
        <w:right w:val="none" w:sz="0" w:space="0" w:color="auto"/>
      </w:divBdr>
    </w:div>
    <w:div w:id="1671324884">
      <w:bodyDiv w:val="1"/>
      <w:marLeft w:val="0"/>
      <w:marRight w:val="0"/>
      <w:marTop w:val="0"/>
      <w:marBottom w:val="0"/>
      <w:divBdr>
        <w:top w:val="none" w:sz="0" w:space="0" w:color="auto"/>
        <w:left w:val="none" w:sz="0" w:space="0" w:color="auto"/>
        <w:bottom w:val="none" w:sz="0" w:space="0" w:color="auto"/>
        <w:right w:val="none" w:sz="0" w:space="0" w:color="auto"/>
      </w:divBdr>
    </w:div>
    <w:div w:id="1697265457">
      <w:bodyDiv w:val="1"/>
      <w:marLeft w:val="0"/>
      <w:marRight w:val="0"/>
      <w:marTop w:val="0"/>
      <w:marBottom w:val="0"/>
      <w:divBdr>
        <w:top w:val="none" w:sz="0" w:space="0" w:color="auto"/>
        <w:left w:val="none" w:sz="0" w:space="0" w:color="auto"/>
        <w:bottom w:val="none" w:sz="0" w:space="0" w:color="auto"/>
        <w:right w:val="none" w:sz="0" w:space="0" w:color="auto"/>
      </w:divBdr>
    </w:div>
    <w:div w:id="1721586924">
      <w:bodyDiv w:val="1"/>
      <w:marLeft w:val="0"/>
      <w:marRight w:val="0"/>
      <w:marTop w:val="0"/>
      <w:marBottom w:val="0"/>
      <w:divBdr>
        <w:top w:val="none" w:sz="0" w:space="0" w:color="auto"/>
        <w:left w:val="none" w:sz="0" w:space="0" w:color="auto"/>
        <w:bottom w:val="none" w:sz="0" w:space="0" w:color="auto"/>
        <w:right w:val="none" w:sz="0" w:space="0" w:color="auto"/>
      </w:divBdr>
    </w:div>
    <w:div w:id="1781408356">
      <w:bodyDiv w:val="1"/>
      <w:marLeft w:val="0"/>
      <w:marRight w:val="0"/>
      <w:marTop w:val="0"/>
      <w:marBottom w:val="0"/>
      <w:divBdr>
        <w:top w:val="none" w:sz="0" w:space="0" w:color="auto"/>
        <w:left w:val="none" w:sz="0" w:space="0" w:color="auto"/>
        <w:bottom w:val="none" w:sz="0" w:space="0" w:color="auto"/>
        <w:right w:val="none" w:sz="0" w:space="0" w:color="auto"/>
      </w:divBdr>
    </w:div>
    <w:div w:id="1867207305">
      <w:bodyDiv w:val="1"/>
      <w:marLeft w:val="0"/>
      <w:marRight w:val="0"/>
      <w:marTop w:val="0"/>
      <w:marBottom w:val="0"/>
      <w:divBdr>
        <w:top w:val="none" w:sz="0" w:space="0" w:color="auto"/>
        <w:left w:val="none" w:sz="0" w:space="0" w:color="auto"/>
        <w:bottom w:val="none" w:sz="0" w:space="0" w:color="auto"/>
        <w:right w:val="none" w:sz="0" w:space="0" w:color="auto"/>
      </w:divBdr>
    </w:div>
    <w:div w:id="1897667389">
      <w:bodyDiv w:val="1"/>
      <w:marLeft w:val="0"/>
      <w:marRight w:val="0"/>
      <w:marTop w:val="0"/>
      <w:marBottom w:val="0"/>
      <w:divBdr>
        <w:top w:val="none" w:sz="0" w:space="0" w:color="auto"/>
        <w:left w:val="none" w:sz="0" w:space="0" w:color="auto"/>
        <w:bottom w:val="none" w:sz="0" w:space="0" w:color="auto"/>
        <w:right w:val="none" w:sz="0" w:space="0" w:color="auto"/>
      </w:divBdr>
    </w:div>
    <w:div w:id="1914469936">
      <w:bodyDiv w:val="1"/>
      <w:marLeft w:val="0"/>
      <w:marRight w:val="0"/>
      <w:marTop w:val="0"/>
      <w:marBottom w:val="0"/>
      <w:divBdr>
        <w:top w:val="none" w:sz="0" w:space="0" w:color="auto"/>
        <w:left w:val="none" w:sz="0" w:space="0" w:color="auto"/>
        <w:bottom w:val="none" w:sz="0" w:space="0" w:color="auto"/>
        <w:right w:val="none" w:sz="0" w:space="0" w:color="auto"/>
      </w:divBdr>
    </w:div>
    <w:div w:id="1945453821">
      <w:bodyDiv w:val="1"/>
      <w:marLeft w:val="0"/>
      <w:marRight w:val="0"/>
      <w:marTop w:val="0"/>
      <w:marBottom w:val="0"/>
      <w:divBdr>
        <w:top w:val="none" w:sz="0" w:space="0" w:color="auto"/>
        <w:left w:val="none" w:sz="0" w:space="0" w:color="auto"/>
        <w:bottom w:val="none" w:sz="0" w:space="0" w:color="auto"/>
        <w:right w:val="none" w:sz="0" w:space="0" w:color="auto"/>
      </w:divBdr>
    </w:div>
    <w:div w:id="1948611187">
      <w:bodyDiv w:val="1"/>
      <w:marLeft w:val="0"/>
      <w:marRight w:val="0"/>
      <w:marTop w:val="0"/>
      <w:marBottom w:val="0"/>
      <w:divBdr>
        <w:top w:val="none" w:sz="0" w:space="0" w:color="auto"/>
        <w:left w:val="none" w:sz="0" w:space="0" w:color="auto"/>
        <w:bottom w:val="none" w:sz="0" w:space="0" w:color="auto"/>
        <w:right w:val="none" w:sz="0" w:space="0" w:color="auto"/>
      </w:divBdr>
      <w:divsChild>
        <w:div w:id="280695789">
          <w:marLeft w:val="0"/>
          <w:marRight w:val="0"/>
          <w:marTop w:val="0"/>
          <w:marBottom w:val="0"/>
          <w:divBdr>
            <w:top w:val="none" w:sz="0" w:space="0" w:color="auto"/>
            <w:left w:val="none" w:sz="0" w:space="0" w:color="auto"/>
            <w:bottom w:val="none" w:sz="0" w:space="0" w:color="auto"/>
            <w:right w:val="none" w:sz="0" w:space="0" w:color="auto"/>
          </w:divBdr>
        </w:div>
        <w:div w:id="1871995593">
          <w:marLeft w:val="0"/>
          <w:marRight w:val="0"/>
          <w:marTop w:val="210"/>
          <w:marBottom w:val="0"/>
          <w:divBdr>
            <w:top w:val="none" w:sz="0" w:space="0" w:color="auto"/>
            <w:left w:val="none" w:sz="0" w:space="0" w:color="auto"/>
            <w:bottom w:val="none" w:sz="0" w:space="0" w:color="auto"/>
            <w:right w:val="none" w:sz="0" w:space="0" w:color="auto"/>
          </w:divBdr>
        </w:div>
        <w:div w:id="1472097051">
          <w:marLeft w:val="0"/>
          <w:marRight w:val="0"/>
          <w:marTop w:val="0"/>
          <w:marBottom w:val="0"/>
          <w:divBdr>
            <w:top w:val="none" w:sz="0" w:space="0" w:color="auto"/>
            <w:left w:val="none" w:sz="0" w:space="0" w:color="auto"/>
            <w:bottom w:val="none" w:sz="0" w:space="0" w:color="auto"/>
            <w:right w:val="none" w:sz="0" w:space="0" w:color="auto"/>
          </w:divBdr>
        </w:div>
        <w:div w:id="83114464">
          <w:marLeft w:val="0"/>
          <w:marRight w:val="0"/>
          <w:marTop w:val="210"/>
          <w:marBottom w:val="0"/>
          <w:divBdr>
            <w:top w:val="none" w:sz="0" w:space="0" w:color="auto"/>
            <w:left w:val="none" w:sz="0" w:space="0" w:color="auto"/>
            <w:bottom w:val="none" w:sz="0" w:space="0" w:color="auto"/>
            <w:right w:val="none" w:sz="0" w:space="0" w:color="auto"/>
          </w:divBdr>
        </w:div>
        <w:div w:id="1709210810">
          <w:marLeft w:val="0"/>
          <w:marRight w:val="0"/>
          <w:marTop w:val="0"/>
          <w:marBottom w:val="0"/>
          <w:divBdr>
            <w:top w:val="none" w:sz="0" w:space="0" w:color="auto"/>
            <w:left w:val="none" w:sz="0" w:space="0" w:color="auto"/>
            <w:bottom w:val="none" w:sz="0" w:space="0" w:color="auto"/>
            <w:right w:val="none" w:sz="0" w:space="0" w:color="auto"/>
          </w:divBdr>
        </w:div>
        <w:div w:id="542864226">
          <w:marLeft w:val="0"/>
          <w:marRight w:val="0"/>
          <w:marTop w:val="0"/>
          <w:marBottom w:val="0"/>
          <w:divBdr>
            <w:top w:val="none" w:sz="0" w:space="0" w:color="auto"/>
            <w:left w:val="none" w:sz="0" w:space="0" w:color="auto"/>
            <w:bottom w:val="none" w:sz="0" w:space="0" w:color="auto"/>
            <w:right w:val="none" w:sz="0" w:space="0" w:color="auto"/>
          </w:divBdr>
        </w:div>
        <w:div w:id="247353192">
          <w:marLeft w:val="0"/>
          <w:marRight w:val="0"/>
          <w:marTop w:val="0"/>
          <w:marBottom w:val="0"/>
          <w:divBdr>
            <w:top w:val="none" w:sz="0" w:space="0" w:color="auto"/>
            <w:left w:val="none" w:sz="0" w:space="0" w:color="auto"/>
            <w:bottom w:val="none" w:sz="0" w:space="0" w:color="auto"/>
            <w:right w:val="none" w:sz="0" w:space="0" w:color="auto"/>
          </w:divBdr>
        </w:div>
      </w:divsChild>
    </w:div>
    <w:div w:id="1963657484">
      <w:bodyDiv w:val="1"/>
      <w:marLeft w:val="0"/>
      <w:marRight w:val="0"/>
      <w:marTop w:val="0"/>
      <w:marBottom w:val="0"/>
      <w:divBdr>
        <w:top w:val="none" w:sz="0" w:space="0" w:color="auto"/>
        <w:left w:val="none" w:sz="0" w:space="0" w:color="auto"/>
        <w:bottom w:val="none" w:sz="0" w:space="0" w:color="auto"/>
        <w:right w:val="none" w:sz="0" w:space="0" w:color="auto"/>
      </w:divBdr>
    </w:div>
    <w:div w:id="1992253277">
      <w:bodyDiv w:val="1"/>
      <w:marLeft w:val="0"/>
      <w:marRight w:val="0"/>
      <w:marTop w:val="0"/>
      <w:marBottom w:val="0"/>
      <w:divBdr>
        <w:top w:val="none" w:sz="0" w:space="0" w:color="auto"/>
        <w:left w:val="none" w:sz="0" w:space="0" w:color="auto"/>
        <w:bottom w:val="none" w:sz="0" w:space="0" w:color="auto"/>
        <w:right w:val="none" w:sz="0" w:space="0" w:color="auto"/>
      </w:divBdr>
    </w:div>
    <w:div w:id="19925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9671/e34866eab0f176df59d8c3620368c1465a7fd51c/"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A266B-34C7-4004-8F8B-56EAB9DA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5699</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Reanimator Extreme Edition</Company>
  <LinksUpToDate>false</LinksUpToDate>
  <CharactersWithSpaces>38113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Наталья</dc:creator>
  <cp:lastModifiedBy>КРК</cp:lastModifiedBy>
  <cp:revision>5</cp:revision>
  <cp:lastPrinted>2021-01-21T10:47:00Z</cp:lastPrinted>
  <dcterms:created xsi:type="dcterms:W3CDTF">2022-12-21T12:11:00Z</dcterms:created>
  <dcterms:modified xsi:type="dcterms:W3CDTF">2022-12-21T13:16:00Z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2018-11-20T00:00:00Z</vt:filetime>
  </property>
</Properties>
</file>